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E4" w:rsidRDefault="006223E4" w:rsidP="006223E4">
      <w:pPr>
        <w:tabs>
          <w:tab w:val="left" w:pos="2376"/>
        </w:tabs>
        <w:spacing w:line="389" w:lineRule="exact"/>
        <w:ind w:left="240" w:right="24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附件1：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华文中宋" w:eastAsia="华文中宋" w:hAnsi="华文中宋" w:cs="华文中宋"/>
          <w:b/>
          <w:bCs/>
          <w:sz w:val="28"/>
          <w:szCs w:val="28"/>
        </w:rPr>
        <w:t>新闻宣传工作统计计分标准</w:t>
      </w:r>
    </w:p>
    <w:p w:rsidR="006223E4" w:rsidRDefault="006223E4" w:rsidP="006223E4">
      <w:pPr>
        <w:spacing w:before="10"/>
        <w:ind w:left="240" w:right="240"/>
        <w:rPr>
          <w:rFonts w:ascii="华文中宋" w:eastAsia="华文中宋" w:hAnsi="华文中宋" w:cs="华文中宋"/>
          <w:b/>
          <w:bCs/>
          <w:sz w:val="27"/>
          <w:szCs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659"/>
        <w:gridCol w:w="3543"/>
        <w:gridCol w:w="1328"/>
      </w:tblGrid>
      <w:tr w:rsidR="006223E4" w:rsidTr="008F07E0">
        <w:trPr>
          <w:trHeight w:hRule="exact" w:val="427"/>
        </w:trPr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3E4" w:rsidRDefault="006223E4" w:rsidP="008F07E0">
            <w:pPr>
              <w:pStyle w:val="TableParagraph"/>
              <w:spacing w:line="380" w:lineRule="exact"/>
              <w:ind w:left="240" w:right="240"/>
              <w:rPr>
                <w:rFonts w:ascii="华文中宋" w:eastAsia="华文中宋" w:hAnsi="华文中宋" w:cs="华文中宋"/>
                <w:sz w:val="28"/>
                <w:szCs w:val="28"/>
                <w:lang w:eastAsia="zh-CN"/>
              </w:rPr>
            </w:pPr>
            <w:r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  <w:t>新闻媒体发表报道计分标准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统计内容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1"/>
              <w:ind w:left="240" w:right="240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内参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15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新华社内参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清样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内部参考、内参选编等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6223E4" w:rsidTr="008F07E0">
        <w:trPr>
          <w:trHeight w:hRule="exact" w:val="312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其他内参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4" w:line="300" w:lineRule="exact"/>
              <w:ind w:left="361" w:right="240" w:hanging="12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党中央、国务 院领导批示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政治局常委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省部级以上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14"/>
              <w:ind w:left="240" w:right="240"/>
              <w:rPr>
                <w:rFonts w:ascii="华文中宋" w:eastAsia="华文中宋" w:hAnsi="华文中宋" w:cs="华文中宋"/>
                <w:b/>
                <w:bCs/>
                <w:sz w:val="14"/>
                <w:szCs w:val="14"/>
              </w:rPr>
            </w:pPr>
          </w:p>
          <w:p w:rsidR="006223E4" w:rsidRDefault="006223E4" w:rsidP="008F07E0">
            <w:pPr>
              <w:pStyle w:val="TableParagraph"/>
              <w:spacing w:line="300" w:lineRule="exact"/>
              <w:ind w:left="840" w:right="240" w:hanging="60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报纸、期刊新闻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报道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媒体性质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境外媒体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中文中央媒体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中文地方媒体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223E4" w:rsidTr="008F07E0">
        <w:trPr>
          <w:trHeight w:hRule="exact" w:val="312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4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版面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头版头条（封面文章）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头版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其他版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15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以上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以下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1"/>
              <w:ind w:left="240" w:right="240"/>
              <w:rPr>
                <w:rFonts w:ascii="华文中宋" w:eastAsia="华文中宋" w:hAnsi="华文中宋" w:cs="华文中宋"/>
                <w:b/>
                <w:bCs/>
                <w:sz w:val="15"/>
                <w:szCs w:val="15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通讯社新闻报道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4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媒体性质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美联、法新、</w:t>
            </w:r>
            <w:proofErr w:type="gramStart"/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路透等国外</w:t>
            </w:r>
            <w:proofErr w:type="gramEnd"/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通讯社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2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7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新华社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其他通讯社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15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以上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以下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before="14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line="300" w:lineRule="exact"/>
              <w:ind w:left="480" w:right="240" w:hanging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电视台、广播电 台新闻报道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媒体性质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境外媒体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中文中央媒体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2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中文地方媒体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223E4" w:rsidTr="008F07E0">
        <w:trPr>
          <w:trHeight w:hRule="exact" w:val="6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"/>
              <w:ind w:left="240" w:right="240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栏目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300" w:lineRule="exact"/>
              <w:ind w:left="240" w:right="2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中央电视台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新闻联播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、中央人 民广播电台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新闻纵横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4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其他栏目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纪录片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16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时长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3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秒及以上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秒以下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1812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13"/>
              <w:ind w:left="240" w:right="240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新闻网站报道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4"/>
              <w:ind w:left="240" w:right="240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媒体性质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2"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中央重点新闻网站（人民网、新</w:t>
            </w:r>
            <w:r>
              <w:rPr>
                <w:rFonts w:ascii="宋体" w:hAnsi="宋体" w:cs="宋体"/>
                <w:spacing w:val="-11"/>
                <w:sz w:val="24"/>
                <w:szCs w:val="24"/>
                <w:lang w:eastAsia="zh-CN"/>
              </w:rPr>
              <w:t>华网、光明网、央视网、中国网、</w:t>
            </w: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国际在线、中国日报网、中国青</w:t>
            </w:r>
            <w:r>
              <w:rPr>
                <w:rFonts w:ascii="宋体" w:hAnsi="宋体" w:cs="宋体"/>
                <w:spacing w:val="-11"/>
                <w:sz w:val="24"/>
                <w:szCs w:val="24"/>
                <w:lang w:eastAsia="zh-CN"/>
              </w:rPr>
              <w:t>年网、中国经济网、中国广播网、</w:t>
            </w: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中国西藏网、中国台湾网）的原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创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性采访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报道（非转载）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before="8"/>
              <w:ind w:left="240" w:right="240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  <w:lang w:eastAsia="zh-CN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610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67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15"/>
                <w:sz w:val="24"/>
                <w:szCs w:val="24"/>
                <w:lang w:eastAsia="zh-CN"/>
              </w:rPr>
              <w:t>海外重要新闻网站的原创报道</w:t>
            </w:r>
          </w:p>
          <w:p w:rsidR="006223E4" w:rsidRDefault="006223E4" w:rsidP="008F07E0">
            <w:pPr>
              <w:pStyle w:val="TableParagraph"/>
              <w:spacing w:line="307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非转载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4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96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200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3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以上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223E4" w:rsidTr="008F07E0">
        <w:trPr>
          <w:trHeight w:hRule="exact" w:val="396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3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以下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:rsidR="006223E4" w:rsidRDefault="006223E4" w:rsidP="006223E4">
      <w:pPr>
        <w:ind w:left="240" w:right="240"/>
        <w:jc w:val="center"/>
        <w:rPr>
          <w:rFonts w:eastAsia="Times New Roman"/>
        </w:rPr>
        <w:sectPr w:rsidR="006223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80" w:right="1580" w:bottom="280" w:left="1580" w:header="720" w:footer="720" w:gutter="0"/>
          <w:cols w:space="720"/>
        </w:sectPr>
      </w:pPr>
    </w:p>
    <w:p w:rsidR="006223E4" w:rsidRDefault="006223E4" w:rsidP="006223E4">
      <w:pPr>
        <w:spacing w:before="1"/>
        <w:ind w:left="240" w:right="240"/>
        <w:rPr>
          <w:rFonts w:eastAsia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1662"/>
        <w:gridCol w:w="3549"/>
        <w:gridCol w:w="1331"/>
      </w:tblGrid>
      <w:tr w:rsidR="006223E4" w:rsidTr="008F07E0">
        <w:trPr>
          <w:trHeight w:hRule="exact" w:val="149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300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新闻报道（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含内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参）产生重大社 会影响或对实际 工作产生推动作 用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7"/>
              <w:ind w:left="240" w:right="240"/>
              <w:rPr>
                <w:rFonts w:ascii="Times New Roman" w:eastAsia="Times New Roman" w:hAnsi="Times New Roman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line="307" w:lineRule="exact"/>
              <w:ind w:left="240" w:right="240"/>
              <w:jc w:val="center"/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proofErr w:type="spellStart"/>
            <w:r>
              <w:rPr>
                <w:rFonts w:ascii="宋体" w:hAnsi="宋体" w:cs="宋体"/>
                <w:b/>
                <w:sz w:val="24"/>
                <w:szCs w:val="24"/>
                <w:u w:val="thick"/>
              </w:rPr>
              <w:t>酌情加分</w:t>
            </w:r>
            <w:proofErr w:type="spellEnd"/>
          </w:p>
          <w:p w:rsidR="006223E4" w:rsidRDefault="006223E4" w:rsidP="008F07E0">
            <w:pPr>
              <w:pStyle w:val="TableParagraph"/>
              <w:spacing w:line="309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～</w:t>
            </w:r>
          </w:p>
          <w:p w:rsidR="006223E4" w:rsidRDefault="006223E4" w:rsidP="008F07E0">
            <w:pPr>
              <w:pStyle w:val="TableParagraph"/>
              <w:spacing w:line="316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</w:tr>
      <w:tr w:rsidR="006223E4" w:rsidTr="008F07E0">
        <w:trPr>
          <w:trHeight w:hRule="exact" w:val="2382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说明：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．报送内容：媒体刊登或播出的以本单位各项事业创新发展为主要内容的新闻。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同一题材和事件经不同媒体报道，可单独分别报送。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．非报送内容：主要内容不涉及本单位，而仅提到本单位名称或个别专家姓名</w:t>
            </w: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的新闻；非新闻媒体（如网络论坛、政府等机构的网站等）发布的信息；本单位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在媒体或网站上刊登的通知、公告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招聘信息或广告、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转发的所外快讯或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动态超链信息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等。</w:t>
            </w:r>
          </w:p>
          <w:p w:rsidR="006223E4" w:rsidRDefault="006223E4" w:rsidP="008F07E0">
            <w:pPr>
              <w:pStyle w:val="TableParagraph"/>
              <w:spacing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．通讯社网站刊发新闻视为通讯社发布该新闻，但不与通讯社自身刊发该新闻重复计算。</w:t>
            </w:r>
          </w:p>
        </w:tc>
      </w:tr>
      <w:tr w:rsidR="006223E4" w:rsidTr="008F07E0">
        <w:trPr>
          <w:trHeight w:hRule="exact" w:val="425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3E4" w:rsidRDefault="006223E4" w:rsidP="008F07E0">
            <w:pPr>
              <w:pStyle w:val="TableParagraph"/>
              <w:spacing w:line="382" w:lineRule="exact"/>
              <w:ind w:left="240" w:right="240"/>
              <w:rPr>
                <w:rFonts w:ascii="华文中宋" w:eastAsia="华文中宋" w:hAnsi="华文中宋" w:cs="华文中宋"/>
                <w:sz w:val="28"/>
                <w:szCs w:val="28"/>
                <w:lang w:eastAsia="zh-CN"/>
              </w:rPr>
            </w:pPr>
            <w:r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  <w:t>向院上报新闻宣传事项计分标准</w:t>
            </w:r>
          </w:p>
        </w:tc>
      </w:tr>
      <w:tr w:rsidR="006223E4" w:rsidTr="008F07E0">
        <w:trPr>
          <w:trHeight w:hRule="exact" w:val="306"/>
        </w:trPr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统计内容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ind w:left="240" w:right="24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before="3"/>
              <w:ind w:left="240" w:right="24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line="300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新闻发布活动、 媒体采访活动</w:t>
            </w:r>
          </w:p>
          <w:p w:rsidR="006223E4" w:rsidRDefault="006223E4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中外文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ind w:left="240" w:right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23E4" w:rsidRDefault="006223E4" w:rsidP="008F07E0">
            <w:pPr>
              <w:pStyle w:val="TableParagraph"/>
              <w:spacing w:before="149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院级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新闻发布会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新闻通气会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媒体采访活动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发布新闻通稿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6223E4" w:rsidTr="008F07E0">
        <w:trPr>
          <w:trHeight w:hRule="exact" w:val="308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6"/>
              <w:ind w:left="240" w:right="240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6223E4" w:rsidRDefault="006223E4" w:rsidP="008F07E0">
            <w:pPr>
              <w:pStyle w:val="TableParagraph"/>
              <w:spacing w:line="300" w:lineRule="exact"/>
              <w:ind w:left="841" w:right="240" w:hanging="60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新闻发布会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新闻通气会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媒体采访活动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223E4" w:rsidTr="008F07E0">
        <w:trPr>
          <w:trHeight w:hRule="exact" w:val="306"/>
        </w:trPr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发布新闻通稿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223E4" w:rsidTr="008F07E0">
        <w:trPr>
          <w:trHeight w:hRule="exact" w:val="119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300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新闻发布活动、 接受媒体采访未 向院上报审批和 备案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-10</w:t>
            </w:r>
          </w:p>
        </w:tc>
      </w:tr>
      <w:tr w:rsidR="006223E4" w:rsidTr="008F07E0">
        <w:trPr>
          <w:trHeight w:hRule="exact" w:val="1631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E4" w:rsidRDefault="006223E4" w:rsidP="008F07E0">
            <w:pPr>
              <w:pStyle w:val="TableParagraph"/>
              <w:spacing w:line="300" w:lineRule="exact"/>
              <w:ind w:left="240" w:right="240"/>
              <w:jc w:val="both"/>
              <w:rPr>
                <w:rFonts w:ascii="宋体" w:hAnsi="宋体" w:cs="宋体"/>
                <w:spacing w:val="-2"/>
                <w:sz w:val="24"/>
                <w:szCs w:val="24"/>
                <w:lang w:eastAsia="zh-CN"/>
              </w:rPr>
            </w:pPr>
          </w:p>
          <w:p w:rsidR="006223E4" w:rsidRDefault="006223E4" w:rsidP="008F07E0">
            <w:pPr>
              <w:pStyle w:val="TableParagraph"/>
              <w:spacing w:line="300" w:lineRule="exact"/>
              <w:ind w:left="240" w:right="240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  <w:lang w:eastAsia="zh-CN"/>
              </w:rPr>
              <w:t>说明：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cs="宋体"/>
                <w:spacing w:val="-2"/>
                <w:sz w:val="24"/>
                <w:szCs w:val="24"/>
                <w:lang w:eastAsia="zh-CN"/>
              </w:rPr>
              <w:t>院级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”</w:t>
            </w:r>
            <w:proofErr w:type="gramStart"/>
            <w:r>
              <w:rPr>
                <w:rFonts w:ascii="宋体" w:hAnsi="宋体" w:cs="宋体"/>
                <w:spacing w:val="-2"/>
                <w:sz w:val="24"/>
                <w:szCs w:val="24"/>
                <w:lang w:eastAsia="zh-CN"/>
              </w:rPr>
              <w:t>指院重要</w:t>
            </w:r>
            <w:proofErr w:type="gramEnd"/>
            <w:r>
              <w:rPr>
                <w:rFonts w:ascii="宋体" w:hAnsi="宋体" w:cs="宋体"/>
                <w:spacing w:val="-2"/>
                <w:sz w:val="24"/>
                <w:szCs w:val="24"/>
                <w:lang w:eastAsia="zh-CN"/>
              </w:rPr>
              <w:t>活动、重大事项以及重大科研成果，需要在全院层面组织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新闻宣传；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指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本所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的重要活动、事项以及科研成果，需要在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研究所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层面组织新闻宣传。</w:t>
            </w:r>
          </w:p>
        </w:tc>
      </w:tr>
    </w:tbl>
    <w:p w:rsidR="006223E4" w:rsidRDefault="006223E4" w:rsidP="00D85769">
      <w:pPr>
        <w:spacing w:line="300" w:lineRule="exact"/>
        <w:ind w:leftChars="0" w:left="0" w:right="240"/>
        <w:rPr>
          <w:rFonts w:ascii="宋体" w:hAnsi="宋体" w:cs="宋体" w:hint="eastAsia"/>
        </w:rPr>
        <w:sectPr w:rsidR="006223E4">
          <w:pgSz w:w="11910" w:h="16840"/>
          <w:pgMar w:top="1340" w:right="1580" w:bottom="280" w:left="1580" w:header="720" w:footer="720" w:gutter="0"/>
          <w:cols w:space="720"/>
        </w:sectPr>
      </w:pPr>
    </w:p>
    <w:p w:rsidR="00A52C87" w:rsidRPr="006223E4" w:rsidRDefault="00D91CD8" w:rsidP="00D85769">
      <w:pPr>
        <w:ind w:leftChars="0" w:left="0" w:right="240"/>
        <w:rPr>
          <w:rFonts w:hint="eastAsia"/>
        </w:rPr>
      </w:pPr>
      <w:bookmarkStart w:id="0" w:name="_GoBack"/>
      <w:bookmarkEnd w:id="0"/>
    </w:p>
    <w:sectPr w:rsidR="00A52C87" w:rsidRPr="0062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D8" w:rsidRDefault="00D91CD8">
      <w:pPr>
        <w:spacing w:line="240" w:lineRule="auto"/>
        <w:ind w:left="240" w:right="240"/>
      </w:pPr>
      <w:r>
        <w:separator/>
      </w:r>
    </w:p>
  </w:endnote>
  <w:endnote w:type="continuationSeparator" w:id="0">
    <w:p w:rsidR="00D91CD8" w:rsidRDefault="00D91CD8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4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4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4"/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D8" w:rsidRDefault="00D91CD8">
      <w:pPr>
        <w:spacing w:line="240" w:lineRule="auto"/>
        <w:ind w:left="240" w:right="240"/>
      </w:pPr>
      <w:r>
        <w:separator/>
      </w:r>
    </w:p>
  </w:footnote>
  <w:footnote w:type="continuationSeparator" w:id="0">
    <w:p w:rsidR="00D91CD8" w:rsidRDefault="00D91CD8">
      <w:pPr>
        <w:spacing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3"/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3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F6" w:rsidRDefault="00D91CD8">
    <w:pPr>
      <w:pStyle w:val="a3"/>
      <w:ind w:left="240"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E4"/>
    <w:rsid w:val="006223E4"/>
    <w:rsid w:val="00D85769"/>
    <w:rsid w:val="00D91CD8"/>
    <w:rsid w:val="00DE0C57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4AFB-B151-41CB-B421-B5E9E93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E4"/>
    <w:pPr>
      <w:widowControl w:val="0"/>
      <w:spacing w:line="360" w:lineRule="auto"/>
      <w:ind w:leftChars="100" w:left="720" w:rightChars="100" w:righ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223E4"/>
    <w:rPr>
      <w:sz w:val="18"/>
      <w:szCs w:val="18"/>
    </w:rPr>
  </w:style>
  <w:style w:type="character" w:customStyle="1" w:styleId="Char0">
    <w:name w:val="页脚 Char"/>
    <w:link w:val="a4"/>
    <w:uiPriority w:val="99"/>
    <w:rsid w:val="006223E4"/>
    <w:rPr>
      <w:sz w:val="18"/>
      <w:szCs w:val="18"/>
    </w:rPr>
  </w:style>
  <w:style w:type="paragraph" w:styleId="a3">
    <w:name w:val="header"/>
    <w:basedOn w:val="a"/>
    <w:link w:val="Char"/>
    <w:uiPriority w:val="99"/>
    <w:rsid w:val="0062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6223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22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6223E4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223E4"/>
    <w:pPr>
      <w:spacing w:line="240" w:lineRule="auto"/>
      <w:ind w:leftChars="0" w:left="0" w:rightChars="0" w:right="0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郑健</cp:lastModifiedBy>
  <cp:revision>2</cp:revision>
  <dcterms:created xsi:type="dcterms:W3CDTF">2023-10-11T06:10:00Z</dcterms:created>
  <dcterms:modified xsi:type="dcterms:W3CDTF">2025-02-25T01:44:00Z</dcterms:modified>
</cp:coreProperties>
</file>