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4D1B" w14:textId="1BA7464F" w:rsidR="00B513CE" w:rsidRDefault="001544DB">
      <w:pPr>
        <w:pStyle w:val="1"/>
        <w:widowControl/>
        <w:spacing w:before="0" w:beforeAutospacing="0" w:after="0" w:afterAutospacing="0"/>
        <w:rPr>
          <w:rFonts w:ascii="Times New Roman" w:eastAsia="仿宋_GB2312" w:hAnsi="Times New Roman"/>
          <w:b w:val="0"/>
          <w:bCs w:val="0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b w:val="0"/>
          <w:bCs w:val="0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/>
          <w:b w:val="0"/>
          <w:bCs w:val="0"/>
          <w:color w:val="000000"/>
          <w:sz w:val="32"/>
          <w:szCs w:val="32"/>
        </w:rPr>
        <w:t>2</w:t>
      </w:r>
    </w:p>
    <w:p w14:paraId="31A1C1F4" w14:textId="77777777" w:rsidR="00B513CE" w:rsidRDefault="00B513CE"/>
    <w:p w14:paraId="259A6983" w14:textId="77777777" w:rsidR="00B513CE" w:rsidRDefault="001544DB">
      <w:pPr>
        <w:spacing w:beforeLines="50" w:before="120" w:afterLines="50" w:after="120" w:line="480" w:lineRule="exact"/>
        <w:jc w:val="center"/>
        <w:rPr>
          <w:rFonts w:ascii="华文中宋" w:eastAsia="华文中宋" w:hAnsi="华文中宋"/>
          <w:b/>
          <w:bCs/>
          <w:color w:val="000000"/>
          <w:sz w:val="44"/>
          <w:szCs w:val="44"/>
        </w:rPr>
      </w:pPr>
      <w:r>
        <w:rPr>
          <w:rFonts w:ascii="Times New Roman" w:eastAsia="华文中宋" w:hAnsi="Times New Roman"/>
          <w:b/>
          <w:bCs/>
          <w:color w:val="000000"/>
          <w:sz w:val="44"/>
          <w:szCs w:val="44"/>
        </w:rPr>
        <w:t>2025</w:t>
      </w:r>
      <w:r>
        <w:rPr>
          <w:rFonts w:ascii="华文中宋" w:eastAsia="华文中宋" w:hAnsi="华文中宋" w:hint="eastAsia"/>
          <w:b/>
          <w:bCs/>
          <w:color w:val="000000"/>
          <w:sz w:val="44"/>
          <w:szCs w:val="44"/>
        </w:rPr>
        <w:t>年国家公派高级研究学者、访问学者、博士后项目工作流程</w:t>
      </w:r>
    </w:p>
    <w:tbl>
      <w:tblPr>
        <w:tblW w:w="13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1722"/>
        <w:gridCol w:w="1438"/>
        <w:gridCol w:w="7512"/>
      </w:tblGrid>
      <w:tr w:rsidR="00B513CE" w14:paraId="59BB2B4C" w14:textId="77777777" w:rsidTr="00C234B8">
        <w:trPr>
          <w:trHeight w:val="643"/>
        </w:trPr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CE7F16" w14:textId="77777777" w:rsidR="00B513CE" w:rsidRDefault="001544D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项目及留学身</w:t>
            </w:r>
            <w:r w:rsidRPr="00C234B8">
              <w:rPr>
                <w:rFonts w:ascii="Times New Roman" w:eastAsia="黑体" w:hAnsi="Times New Roman"/>
                <w:kern w:val="0"/>
                <w:sz w:val="28"/>
                <w:szCs w:val="28"/>
              </w:rPr>
              <w:t>份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EE472F" w14:textId="77777777" w:rsidR="00B513CE" w:rsidRDefault="001544D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黑体" w:hAnsi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2DA7E6" w14:textId="77777777" w:rsidR="00B513CE" w:rsidRDefault="001544D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黑体" w:hAnsi="Times New Roman"/>
                <w:kern w:val="0"/>
                <w:sz w:val="28"/>
                <w:szCs w:val="28"/>
              </w:rPr>
              <w:t>步骤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EE384" w14:textId="77777777" w:rsidR="00B513CE" w:rsidRDefault="001544D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黑体" w:hAnsi="Times New Roman"/>
                <w:kern w:val="0"/>
                <w:sz w:val="28"/>
                <w:szCs w:val="28"/>
              </w:rPr>
              <w:t>具体内容</w:t>
            </w:r>
          </w:p>
        </w:tc>
      </w:tr>
      <w:tr w:rsidR="00B513CE" w14:paraId="0A3D413A" w14:textId="77777777" w:rsidTr="00C234B8">
        <w:trPr>
          <w:trHeight w:val="643"/>
        </w:trPr>
        <w:tc>
          <w:tcPr>
            <w:tcW w:w="23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8F579" w14:textId="77777777" w:rsidR="00B513CE" w:rsidRDefault="001544D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国家公派高级研究学者、访问学者、博士后项目</w:t>
            </w:r>
          </w:p>
          <w:p w14:paraId="476E0E41" w14:textId="77777777" w:rsidR="00B513CE" w:rsidRDefault="001544D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含以下留学身份：</w:t>
            </w:r>
          </w:p>
          <w:p w14:paraId="6425B1A5" w14:textId="77777777" w:rsidR="00B513CE" w:rsidRDefault="001544D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1.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高级研究学者</w:t>
            </w:r>
          </w:p>
          <w:p w14:paraId="151D0593" w14:textId="77777777" w:rsidR="00B513CE" w:rsidRDefault="001544D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2.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访问学者</w:t>
            </w:r>
          </w:p>
          <w:p w14:paraId="156B8AD5" w14:textId="77777777" w:rsidR="00B513CE" w:rsidRDefault="001544D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3.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博士后</w:t>
            </w:r>
          </w:p>
        </w:tc>
        <w:tc>
          <w:tcPr>
            <w:tcW w:w="17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B9CA38" w14:textId="77777777" w:rsidR="00B513CE" w:rsidRDefault="001544D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日前</w:t>
            </w:r>
          </w:p>
        </w:tc>
        <w:tc>
          <w:tcPr>
            <w:tcW w:w="14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FB311" w14:textId="77777777" w:rsidR="00B513CE" w:rsidRDefault="001544D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准备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D55C27" w14:textId="77777777" w:rsidR="00B513CE" w:rsidRDefault="001544DB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1.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申请人查看项目指南，确定是否有资格申请。</w:t>
            </w:r>
          </w:p>
        </w:tc>
      </w:tr>
      <w:tr w:rsidR="00B513CE" w14:paraId="13B5E241" w14:textId="77777777" w:rsidTr="00C234B8">
        <w:trPr>
          <w:trHeight w:val="6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C07B0" w14:textId="77777777" w:rsidR="00B513CE" w:rsidRDefault="00B513C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BFDEED" w14:textId="77777777" w:rsidR="00B513CE" w:rsidRDefault="00B513C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D80AD5" w14:textId="77777777" w:rsidR="00B513CE" w:rsidRDefault="00B513C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453F6" w14:textId="77777777" w:rsidR="00B513CE" w:rsidRDefault="001544DB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2.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申请人自行或通过所在单位对外联系，取得外方正式邀请信，并按应提交申请材料及说明准备申请材料。</w:t>
            </w:r>
          </w:p>
        </w:tc>
      </w:tr>
      <w:tr w:rsidR="00B513CE" w14:paraId="010A53C4" w14:textId="77777777" w:rsidTr="00C234B8">
        <w:trPr>
          <w:trHeight w:val="78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B5A1F1" w14:textId="77777777" w:rsidR="00B513CE" w:rsidRDefault="00B513C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27B96" w14:textId="77777777" w:rsidR="00B513CE" w:rsidRDefault="001544D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时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30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14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时</w:t>
            </w:r>
          </w:p>
        </w:tc>
        <w:tc>
          <w:tcPr>
            <w:tcW w:w="14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BE596" w14:textId="77777777" w:rsidR="00B513CE" w:rsidRDefault="001544D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申请</w:t>
            </w:r>
          </w:p>
          <w:p w14:paraId="234378E5" w14:textId="77777777" w:rsidR="00B513CE" w:rsidRDefault="001544D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及推荐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1B504" w14:textId="77777777" w:rsidR="00B513CE" w:rsidRDefault="001544DB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．经所在单位同意后，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申请人登录国家公派留学管理信息平台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(</w:t>
            </w:r>
            <w:hyperlink r:id="rId4" w:history="1">
              <w:r w:rsidRPr="00C234B8">
                <w:rPr>
                  <w:rFonts w:ascii="Times New Roman" w:eastAsia="仿宋_GB2312" w:hAnsi="Times New Roman"/>
                  <w:kern w:val="0"/>
                  <w:sz w:val="28"/>
                  <w:szCs w:val="28"/>
                </w:rPr>
                <w:t>https://sa.csc.edu.cn/student</w:t>
              </w:r>
            </w:hyperlink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）进行网上报名（参见信息平台使用说明）。</w:t>
            </w:r>
          </w:p>
        </w:tc>
      </w:tr>
      <w:tr w:rsidR="00B513CE" w14:paraId="4EEA541F" w14:textId="77777777" w:rsidTr="00C234B8">
        <w:trPr>
          <w:trHeight w:val="6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C3CAE" w14:textId="77777777" w:rsidR="00B513CE" w:rsidRDefault="00B513C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F094B7" w14:textId="77777777" w:rsidR="00B513CE" w:rsidRDefault="00B513C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85E39D" w14:textId="77777777" w:rsidR="00B513CE" w:rsidRDefault="00B513C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79E246" w14:textId="77777777" w:rsidR="00B513CE" w:rsidRDefault="001544DB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2.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推选单位在个人申请基础上，结合本单位人才培养整体规划开展推选工作。</w:t>
            </w:r>
          </w:p>
        </w:tc>
      </w:tr>
      <w:tr w:rsidR="00B513CE" w14:paraId="1617D348" w14:textId="77777777" w:rsidTr="00C234B8">
        <w:trPr>
          <w:trHeight w:val="6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AA080D" w14:textId="77777777" w:rsidR="00B513CE" w:rsidRDefault="00B513C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038595" w14:textId="77777777" w:rsidR="00B513CE" w:rsidRDefault="00B513C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287B13" w14:textId="77777777" w:rsidR="00B513CE" w:rsidRDefault="00B513C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06487E" w14:textId="77777777" w:rsidR="00B513CE" w:rsidRDefault="001544DB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3.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按应提交申请材料及说明准备申请材料，提交至受理单位。</w:t>
            </w:r>
          </w:p>
        </w:tc>
      </w:tr>
      <w:tr w:rsidR="00B513CE" w14:paraId="49FD30E8" w14:textId="77777777" w:rsidTr="00C234B8">
        <w:trPr>
          <w:trHeight w:val="6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112BE7" w14:textId="77777777" w:rsidR="00B513CE" w:rsidRDefault="00B513C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CDFFFA" w14:textId="77777777" w:rsidR="00B513CE" w:rsidRDefault="001544D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日前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20977" w14:textId="77777777" w:rsidR="00B513CE" w:rsidRDefault="001544D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受理及</w:t>
            </w:r>
          </w:p>
          <w:p w14:paraId="1B91E66F" w14:textId="77777777" w:rsidR="00B513CE" w:rsidRDefault="001544D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材料审核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1FFC0" w14:textId="77777777" w:rsidR="00B513CE" w:rsidRDefault="001544DB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受理单位完成材料审核并提交至留学基金委。</w:t>
            </w:r>
          </w:p>
        </w:tc>
      </w:tr>
      <w:tr w:rsidR="00B513CE" w14:paraId="3515D0E1" w14:textId="77777777" w:rsidTr="00C234B8">
        <w:trPr>
          <w:trHeight w:val="6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A0B0D" w14:textId="77777777" w:rsidR="00B513CE" w:rsidRDefault="00B513C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96B23C" w14:textId="77777777" w:rsidR="00B513CE" w:rsidRDefault="001544D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4090B3" w14:textId="77777777" w:rsidR="00B513CE" w:rsidRDefault="001544D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评审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FBE1E5" w14:textId="77777777" w:rsidR="00B513CE" w:rsidRDefault="001544DB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国家留学基金委组织专家评审。</w:t>
            </w:r>
          </w:p>
        </w:tc>
      </w:tr>
      <w:tr w:rsidR="00B513CE" w14:paraId="730AE251" w14:textId="77777777" w:rsidTr="00C234B8">
        <w:trPr>
          <w:trHeight w:val="6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FB148B" w14:textId="77777777" w:rsidR="00B513CE" w:rsidRDefault="00B513C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FD2F0" w14:textId="77777777" w:rsidR="00B513CE" w:rsidRDefault="001544D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30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日前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5C351B" w14:textId="77777777" w:rsidR="00B513CE" w:rsidRDefault="001544D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录取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6E0036" w14:textId="77777777" w:rsidR="00B513CE" w:rsidRDefault="001544DB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通过国家公派留学管理信息平台公布录取结果，录取人员自行下载打印录取通知及录取材料。</w:t>
            </w:r>
          </w:p>
        </w:tc>
      </w:tr>
      <w:tr w:rsidR="00B513CE" w14:paraId="19A49F39" w14:textId="77777777" w:rsidTr="00C234B8">
        <w:trPr>
          <w:trHeight w:val="6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99414E" w14:textId="77777777" w:rsidR="00B513CE" w:rsidRDefault="00B513C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6AF4D3" w14:textId="77777777" w:rsidR="00B513CE" w:rsidRDefault="001544D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</w:t>
            </w: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月起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F11EE" w14:textId="77777777" w:rsidR="00B513CE" w:rsidRDefault="001544D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派出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9F91AF" w14:textId="77777777" w:rsidR="00B513CE" w:rsidRDefault="001544DB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签订《国家公派出国留学协议书》、办理签证、预订机票等派出手续。</w:t>
            </w:r>
          </w:p>
        </w:tc>
      </w:tr>
      <w:tr w:rsidR="00B513CE" w14:paraId="677AA489" w14:textId="77777777" w:rsidTr="00C234B8">
        <w:trPr>
          <w:trHeight w:val="551"/>
        </w:trPr>
        <w:tc>
          <w:tcPr>
            <w:tcW w:w="13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7D0D78" w14:textId="77777777" w:rsidR="00B513CE" w:rsidRDefault="001544D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注：部分双一流高校既是推荐单位，同时又作为受理单位，详见受理单位一览表</w:t>
            </w:r>
          </w:p>
        </w:tc>
      </w:tr>
    </w:tbl>
    <w:p w14:paraId="670703D8" w14:textId="77777777" w:rsidR="00B513CE" w:rsidRDefault="00B513CE"/>
    <w:sectPr w:rsidR="00B513CE" w:rsidSect="00C234B8">
      <w:pgSz w:w="15840" w:h="12240" w:orient="landscape"/>
      <w:pgMar w:top="1440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E"/>
    <w:rsid w:val="001544DB"/>
    <w:rsid w:val="00B5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62797"/>
  <w15:docId w15:val="{F47A5046-F0F1-4909-B41D-0DCCE526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4B8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C234B8"/>
    <w:pPr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C234B8"/>
    <w:rPr>
      <w:rFonts w:ascii="宋体" w:eastAsia="宋体" w:hAnsi="宋体" w:cs="Times New Roman"/>
      <w:b/>
      <w:bCs/>
      <w:kern w:val="44"/>
      <w:sz w:val="48"/>
      <w:szCs w:val="48"/>
    </w:rPr>
  </w:style>
  <w:style w:type="character" w:styleId="a3">
    <w:name w:val="Strong"/>
    <w:basedOn w:val="a0"/>
    <w:uiPriority w:val="22"/>
    <w:qFormat/>
    <w:rsid w:val="00C234B8"/>
    <w:rPr>
      <w:b/>
      <w:bCs/>
    </w:rPr>
  </w:style>
  <w:style w:type="character" w:styleId="a4">
    <w:name w:val="Hyperlink"/>
    <w:basedOn w:val="a0"/>
    <w:uiPriority w:val="99"/>
    <w:semiHidden/>
    <w:unhideWhenUsed/>
    <w:rsid w:val="00C234B8"/>
    <w:rPr>
      <w:color w:val="0000FF"/>
      <w:u w:val="single"/>
    </w:rPr>
  </w:style>
  <w:style w:type="table" w:styleId="a5">
    <w:name w:val="Table Gri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.csc.edu.cn/studen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金明</dc:creator>
  <cp:lastModifiedBy>tingwei huang</cp:lastModifiedBy>
  <cp:revision>2</cp:revision>
  <dcterms:created xsi:type="dcterms:W3CDTF">2025-02-11T06:29:00Z</dcterms:created>
  <dcterms:modified xsi:type="dcterms:W3CDTF">2025-02-17T01:51:00Z</dcterms:modified>
</cp:coreProperties>
</file>