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637F" w14:textId="77777777" w:rsidR="00DB1AD4" w:rsidRDefault="0004372C">
      <w:pPr>
        <w:pStyle w:val="2"/>
        <w:spacing w:before="0" w:after="0"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附件</w:t>
      </w:r>
      <w:r>
        <w:rPr>
          <w:rFonts w:ascii="Times New Roman" w:hAnsi="Times New Roman" w:cs="Times New Roman" w:hint="eastAsia"/>
          <w:lang w:eastAsia="zh-CN"/>
        </w:rPr>
        <w:t>1</w:t>
      </w:r>
    </w:p>
    <w:p w14:paraId="368C946E" w14:textId="77777777" w:rsidR="00DB1AD4" w:rsidRDefault="0004372C">
      <w:pPr>
        <w:jc w:val="center"/>
        <w:rPr>
          <w:rFonts w:ascii="Times New Roman" w:eastAsia="宋体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  <w:lang w:eastAsia="zh-CN"/>
        </w:rPr>
        <w:t>2025</w:t>
      </w:r>
      <w:r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  <w:lang w:eastAsia="zh-CN"/>
        </w:rPr>
        <w:t>年</w:t>
      </w:r>
      <w:r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  <w:lang w:eastAsia="zh-CN"/>
        </w:rPr>
        <w:t>5</w:t>
      </w:r>
      <w:r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  <w:lang w:eastAsia="zh-CN"/>
        </w:rPr>
        <w:t>月第一批</w:t>
      </w:r>
      <w:r>
        <w:rPr>
          <w:rFonts w:ascii="Times New Roman" w:eastAsia="宋体" w:hAnsi="Times New Roman" w:cs="Times New Roman"/>
          <w:b/>
          <w:bCs/>
          <w:kern w:val="2"/>
          <w:sz w:val="28"/>
          <w:szCs w:val="28"/>
          <w:lang w:eastAsia="zh-CN"/>
        </w:rPr>
        <w:t>公开询价信息、竞争性谈判</w:t>
      </w:r>
      <w:r>
        <w:rPr>
          <w:rFonts w:ascii="Times New Roman" w:eastAsia="宋体" w:hAnsi="Times New Roman" w:cs="Times New Roman"/>
          <w:b/>
          <w:bCs/>
          <w:kern w:val="2"/>
          <w:sz w:val="28"/>
          <w:szCs w:val="28"/>
          <w:lang w:eastAsia="zh-CN"/>
        </w:rPr>
        <w:t>/</w:t>
      </w:r>
      <w:r>
        <w:rPr>
          <w:rFonts w:ascii="Times New Roman" w:eastAsia="宋体" w:hAnsi="Times New Roman" w:cs="Times New Roman"/>
          <w:b/>
          <w:bCs/>
          <w:kern w:val="2"/>
          <w:sz w:val="28"/>
          <w:szCs w:val="28"/>
          <w:lang w:eastAsia="zh-CN"/>
        </w:rPr>
        <w:t>磋商项目</w:t>
      </w:r>
      <w:r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  <w:lang w:eastAsia="zh-CN"/>
        </w:rPr>
        <w:t>结果公示（例）</w:t>
      </w:r>
    </w:p>
    <w:tbl>
      <w:tblPr>
        <w:tblStyle w:val="a4"/>
        <w:tblpPr w:leftFromText="180" w:rightFromText="180" w:vertAnchor="text" w:horzAnchor="page" w:tblpXSpec="center" w:tblpY="127"/>
        <w:tblOverlap w:val="never"/>
        <w:tblW w:w="12885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2100"/>
        <w:gridCol w:w="1635"/>
        <w:gridCol w:w="1365"/>
        <w:gridCol w:w="1395"/>
        <w:gridCol w:w="1170"/>
        <w:gridCol w:w="832"/>
        <w:gridCol w:w="1425"/>
        <w:gridCol w:w="1515"/>
      </w:tblGrid>
      <w:tr w:rsidR="00DB1AD4" w14:paraId="4FD48B24" w14:textId="77777777">
        <w:trPr>
          <w:trHeight w:val="624"/>
          <w:jc w:val="center"/>
        </w:trPr>
        <w:tc>
          <w:tcPr>
            <w:tcW w:w="1448" w:type="dxa"/>
          </w:tcPr>
          <w:p w14:paraId="54C4A264" w14:textId="77777777" w:rsidR="00DB1AD4" w:rsidRDefault="0004372C">
            <w:pPr>
              <w:pStyle w:val="2"/>
              <w:spacing w:before="0" w:after="0" w:line="240" w:lineRule="auto"/>
              <w:jc w:val="center"/>
              <w:outlineLvl w:val="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2100" w:type="dxa"/>
          </w:tcPr>
          <w:p w14:paraId="18381247" w14:textId="77777777" w:rsidR="00DB1AD4" w:rsidRDefault="0004372C">
            <w:pPr>
              <w:pStyle w:val="2"/>
              <w:spacing w:before="0" w:after="0" w:line="240" w:lineRule="auto"/>
              <w:jc w:val="center"/>
              <w:outlineLvl w:val="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635" w:type="dxa"/>
          </w:tcPr>
          <w:p w14:paraId="6F644181" w14:textId="77777777" w:rsidR="00DB1AD4" w:rsidRDefault="0004372C">
            <w:pPr>
              <w:pStyle w:val="2"/>
              <w:spacing w:before="0" w:after="0" w:line="240" w:lineRule="auto"/>
              <w:jc w:val="center"/>
              <w:outlineLvl w:val="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技术指标</w:t>
            </w:r>
          </w:p>
        </w:tc>
        <w:tc>
          <w:tcPr>
            <w:tcW w:w="1365" w:type="dxa"/>
          </w:tcPr>
          <w:p w14:paraId="0E7D8B91" w14:textId="77777777" w:rsidR="00DB1AD4" w:rsidRDefault="0004372C">
            <w:pPr>
              <w:pStyle w:val="2"/>
              <w:spacing w:before="0" w:after="0" w:line="240" w:lineRule="auto"/>
              <w:jc w:val="center"/>
              <w:outlineLvl w:val="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厂家资质</w:t>
            </w:r>
          </w:p>
        </w:tc>
        <w:tc>
          <w:tcPr>
            <w:tcW w:w="1395" w:type="dxa"/>
          </w:tcPr>
          <w:p w14:paraId="697407DF" w14:textId="77777777" w:rsidR="00DB1AD4" w:rsidRDefault="0004372C">
            <w:pPr>
              <w:pStyle w:val="2"/>
              <w:spacing w:before="0" w:after="0" w:line="380" w:lineRule="exact"/>
              <w:jc w:val="center"/>
              <w:outlineLvl w:val="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限价金额</w:t>
            </w:r>
            <w:r>
              <w:rPr>
                <w:rFonts w:hint="eastAsia"/>
                <w:sz w:val="28"/>
                <w:szCs w:val="28"/>
                <w:lang w:eastAsia="zh-CN"/>
              </w:rPr>
              <w:br/>
            </w:r>
            <w:r>
              <w:rPr>
                <w:rFonts w:hint="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170" w:type="dxa"/>
          </w:tcPr>
          <w:p w14:paraId="445BB9E0" w14:textId="77777777" w:rsidR="00DB1AD4" w:rsidRDefault="0004372C">
            <w:pPr>
              <w:pStyle w:val="2"/>
              <w:spacing w:before="0" w:after="0" w:line="240" w:lineRule="auto"/>
              <w:jc w:val="center"/>
              <w:outlineLvl w:val="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交货期</w:t>
            </w:r>
          </w:p>
        </w:tc>
        <w:tc>
          <w:tcPr>
            <w:tcW w:w="832" w:type="dxa"/>
          </w:tcPr>
          <w:p w14:paraId="54C0AC1E" w14:textId="77777777" w:rsidR="00DB1AD4" w:rsidRDefault="0004372C">
            <w:pPr>
              <w:pStyle w:val="2"/>
              <w:spacing w:before="0" w:after="0" w:line="240" w:lineRule="auto"/>
              <w:jc w:val="center"/>
              <w:outlineLvl w:val="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质保</w:t>
            </w:r>
          </w:p>
        </w:tc>
        <w:tc>
          <w:tcPr>
            <w:tcW w:w="1425" w:type="dxa"/>
          </w:tcPr>
          <w:p w14:paraId="3F9A9A0E" w14:textId="77777777" w:rsidR="00DB1AD4" w:rsidRDefault="0004372C">
            <w:pPr>
              <w:pStyle w:val="2"/>
              <w:spacing w:before="0" w:after="0" w:line="240" w:lineRule="auto"/>
              <w:jc w:val="center"/>
              <w:outlineLvl w:val="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中标厂家</w:t>
            </w:r>
          </w:p>
        </w:tc>
        <w:tc>
          <w:tcPr>
            <w:tcW w:w="1515" w:type="dxa"/>
          </w:tcPr>
          <w:p w14:paraId="60688BA3" w14:textId="77777777" w:rsidR="00DB1AD4" w:rsidRDefault="0004372C">
            <w:pPr>
              <w:pStyle w:val="2"/>
              <w:spacing w:before="0" w:after="0" w:line="240" w:lineRule="auto"/>
              <w:jc w:val="center"/>
              <w:outlineLvl w:val="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 w:rsidR="00DB1AD4" w14:paraId="22DF0CB3" w14:textId="77777777">
        <w:trPr>
          <w:trHeight w:val="1546"/>
          <w:jc w:val="center"/>
        </w:trPr>
        <w:tc>
          <w:tcPr>
            <w:tcW w:w="1448" w:type="dxa"/>
          </w:tcPr>
          <w:p w14:paraId="16C6E4FB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NIAOT2025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kern w:val="2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kern w:val="2"/>
                <w:sz w:val="24"/>
                <w:szCs w:val="24"/>
                <w:lang w:eastAsia="zh-CN"/>
              </w:rPr>
              <w:t>GC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-01</w:t>
            </w:r>
          </w:p>
        </w:tc>
        <w:tc>
          <w:tcPr>
            <w:tcW w:w="2100" w:type="dxa"/>
          </w:tcPr>
          <w:p w14:paraId="64F8EAEF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货架产品</w:t>
            </w:r>
          </w:p>
          <w:p w14:paraId="158BF6B5" w14:textId="77777777" w:rsidR="00DB1AD4" w:rsidRDefault="00DB1AD4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</w:tcPr>
          <w:p w14:paraId="41D6AE8C" w14:textId="77777777" w:rsidR="00DB1AD4" w:rsidRDefault="0004372C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、品名：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轴承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，型号：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150-1250D1L-NTW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，数量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；</w:t>
            </w:r>
          </w:p>
          <w:p w14:paraId="631EB1B9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、品名：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轴承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，型号：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1-HSB519D-NTW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，数量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 w14:paraId="2497B18A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、品名：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轴承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，型号：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1-HSB500D-NTW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，数量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365" w:type="dxa"/>
          </w:tcPr>
          <w:p w14:paraId="5EE06D1D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生产厂家或代理资质</w:t>
            </w:r>
          </w:p>
        </w:tc>
        <w:tc>
          <w:tcPr>
            <w:tcW w:w="1395" w:type="dxa"/>
          </w:tcPr>
          <w:p w14:paraId="10E8263D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65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170" w:type="dxa"/>
          </w:tcPr>
          <w:p w14:paraId="40558485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合同签订后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90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交付</w:t>
            </w:r>
          </w:p>
        </w:tc>
        <w:tc>
          <w:tcPr>
            <w:tcW w:w="832" w:type="dxa"/>
          </w:tcPr>
          <w:p w14:paraId="69258DC2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425" w:type="dxa"/>
          </w:tcPr>
          <w:p w14:paraId="07167E2E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瓦房店轴承集团特种精密轴承有限责任公司</w:t>
            </w:r>
          </w:p>
        </w:tc>
        <w:tc>
          <w:tcPr>
            <w:tcW w:w="1515" w:type="dxa"/>
          </w:tcPr>
          <w:p w14:paraId="45654BAE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报价不足三家，转入竞争性谈判</w:t>
            </w:r>
          </w:p>
        </w:tc>
      </w:tr>
      <w:tr w:rsidR="00DB1AD4" w14:paraId="33D744A2" w14:textId="77777777" w:rsidTr="00081CC0">
        <w:trPr>
          <w:trHeight w:val="1539"/>
          <w:jc w:val="center"/>
        </w:trPr>
        <w:tc>
          <w:tcPr>
            <w:tcW w:w="1448" w:type="dxa"/>
          </w:tcPr>
          <w:p w14:paraId="5CF9C412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NIAOT2025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kern w:val="2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kern w:val="2"/>
                <w:sz w:val="24"/>
                <w:szCs w:val="24"/>
                <w:lang w:eastAsia="zh-CN"/>
              </w:rPr>
              <w:t>TKJ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-01</w:t>
            </w:r>
          </w:p>
        </w:tc>
        <w:tc>
          <w:tcPr>
            <w:tcW w:w="2100" w:type="dxa"/>
          </w:tcPr>
          <w:p w14:paraId="08EF9572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光学加工</w:t>
            </w:r>
          </w:p>
        </w:tc>
        <w:tc>
          <w:tcPr>
            <w:tcW w:w="1635" w:type="dxa"/>
          </w:tcPr>
          <w:p w14:paraId="75466FA3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离轴抛物面加工；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涉及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CaF2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BaF2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Zerodur</w:t>
            </w:r>
            <w:proofErr w:type="spellEnd"/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材料的加工；</w:t>
            </w:r>
          </w:p>
        </w:tc>
        <w:tc>
          <w:tcPr>
            <w:tcW w:w="1365" w:type="dxa"/>
          </w:tcPr>
          <w:p w14:paraId="1FC3F5AA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质量管理体系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GB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GJB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）、高企、资信等级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AAA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395" w:type="dxa"/>
            <w:shd w:val="clear" w:color="auto" w:fill="auto"/>
          </w:tcPr>
          <w:p w14:paraId="16DBF886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</w:tcPr>
          <w:p w14:paraId="10E2C79D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合同签订后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个月交付</w:t>
            </w:r>
          </w:p>
        </w:tc>
        <w:tc>
          <w:tcPr>
            <w:tcW w:w="832" w:type="dxa"/>
            <w:shd w:val="clear" w:color="auto" w:fill="auto"/>
          </w:tcPr>
          <w:p w14:paraId="7510E132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425" w:type="dxa"/>
            <w:shd w:val="clear" w:color="auto" w:fill="auto"/>
          </w:tcPr>
          <w:p w14:paraId="3F2EDCE1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中科院南京天文仪器有限公司</w:t>
            </w:r>
          </w:p>
        </w:tc>
        <w:tc>
          <w:tcPr>
            <w:tcW w:w="1515" w:type="dxa"/>
          </w:tcPr>
          <w:p w14:paraId="0BA82F82" w14:textId="77777777" w:rsidR="00DB1AD4" w:rsidRDefault="0004372C">
            <w:pPr>
              <w:pStyle w:val="2"/>
              <w:spacing w:before="0" w:after="0" w:line="240" w:lineRule="auto"/>
              <w:outlineLvl w:val="1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报价不足三家，转入竞争性谈判</w:t>
            </w:r>
          </w:p>
        </w:tc>
      </w:tr>
    </w:tbl>
    <w:p w14:paraId="4AC3699D" w14:textId="77777777" w:rsidR="00DB1AD4" w:rsidRDefault="00DB1AD4">
      <w:pPr>
        <w:spacing w:afterLines="50" w:after="156"/>
        <w:jc w:val="both"/>
        <w:rPr>
          <w:rFonts w:asciiTheme="minorEastAsia" w:eastAsiaTheme="minorEastAsia" w:hAnsiTheme="minorEastAsia" w:cstheme="minorEastAsia" w:hint="eastAsia"/>
          <w:kern w:val="2"/>
          <w:sz w:val="28"/>
          <w:szCs w:val="28"/>
          <w:lang w:eastAsia="zh-CN"/>
        </w:rPr>
      </w:pPr>
    </w:p>
    <w:sectPr w:rsidR="00DB1A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7013" w14:textId="77777777" w:rsidR="0004372C" w:rsidRDefault="0004372C" w:rsidP="00081CC0">
      <w:r>
        <w:separator/>
      </w:r>
    </w:p>
  </w:endnote>
  <w:endnote w:type="continuationSeparator" w:id="0">
    <w:p w14:paraId="088ABE6B" w14:textId="77777777" w:rsidR="0004372C" w:rsidRDefault="0004372C" w:rsidP="0008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6126" w14:textId="77777777" w:rsidR="0004372C" w:rsidRDefault="0004372C" w:rsidP="00081CC0">
      <w:r>
        <w:separator/>
      </w:r>
    </w:p>
  </w:footnote>
  <w:footnote w:type="continuationSeparator" w:id="0">
    <w:p w14:paraId="23F89E68" w14:textId="77777777" w:rsidR="0004372C" w:rsidRDefault="0004372C" w:rsidP="00081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D4"/>
    <w:rsid w:val="0004372C"/>
    <w:rsid w:val="00081CC0"/>
    <w:rsid w:val="00DB1AD4"/>
    <w:rsid w:val="142675A4"/>
    <w:rsid w:val="17206DB1"/>
    <w:rsid w:val="328D2EF4"/>
    <w:rsid w:val="44C70541"/>
    <w:rsid w:val="4A4C1B26"/>
    <w:rsid w:val="5881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F2FBA"/>
  <w15:docId w15:val="{DF17FFBB-A987-4729-B220-180458B2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1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81CC0"/>
    <w:rPr>
      <w:rFonts w:ascii="仿宋_GB2312" w:eastAsia="仿宋_GB2312" w:hAnsi="仿宋_GB2312" w:cs="仿宋_GB2312"/>
      <w:sz w:val="18"/>
      <w:szCs w:val="18"/>
      <w:lang w:eastAsia="en-US"/>
    </w:rPr>
  </w:style>
  <w:style w:type="paragraph" w:styleId="a7">
    <w:name w:val="footer"/>
    <w:basedOn w:val="a"/>
    <w:link w:val="a8"/>
    <w:rsid w:val="00081C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81CC0"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2025-06-10T08:04:00Z</cp:lastPrinted>
  <dcterms:created xsi:type="dcterms:W3CDTF">2025-06-10T09:10:00Z</dcterms:created>
  <dcterms:modified xsi:type="dcterms:W3CDTF">2025-06-10T09:10:00Z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eyJoZGlkIjoiYmRiNTgzNTEyYjk4ZmVkNWUzNTIwZjFlYWQ2ZDI4ZDAiLCJ1c2VySWQiOiIxMzYzMzkyNDkwIn0=</vt:lpwstr>
  </property>
  <property fmtid="{D5CDD505-2E9C-101B-9397-08002B2CF9AE}" pid="4" name="ICV">
    <vt:lpwstr>454E428D4EBB43258CBDEC599922D92E_12</vt:lpwstr>
  </property>
</Properties>
</file>