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30AF1" w14:textId="67512C86" w:rsidR="008B44FB" w:rsidRDefault="009F0435" w:rsidP="009F0435">
      <w:pPr>
        <w:jc w:val="center"/>
        <w:rPr>
          <w:rFonts w:eastAsia="仿宋_GB2312" w:hint="eastAsia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南京天文光学技术研究所因公出访事前公示表</w:t>
      </w:r>
    </w:p>
    <w:p w14:paraId="3025FCA7" w14:textId="4302148D" w:rsidR="009F0435" w:rsidRPr="009F0435" w:rsidRDefault="009F0435" w:rsidP="009F0435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2025</w:t>
      </w:r>
      <w:r>
        <w:rPr>
          <w:rFonts w:eastAsia="仿宋_GB2312" w:hint="eastAsia"/>
          <w:b/>
          <w:sz w:val="30"/>
          <w:szCs w:val="30"/>
        </w:rPr>
        <w:t>年</w:t>
      </w:r>
      <w:r>
        <w:rPr>
          <w:rFonts w:eastAsia="仿宋_GB2312" w:hint="eastAsia"/>
          <w:b/>
          <w:sz w:val="30"/>
          <w:szCs w:val="30"/>
        </w:rPr>
        <w:t>4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30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>-5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9</w:t>
      </w:r>
      <w:r>
        <w:rPr>
          <w:rFonts w:eastAsia="仿宋_GB2312" w:hint="eastAsia"/>
          <w:b/>
          <w:sz w:val="30"/>
          <w:szCs w:val="30"/>
        </w:rPr>
        <w:t>日</w:t>
      </w:r>
    </w:p>
    <w:p w14:paraId="0C67A130" w14:textId="10C57C51" w:rsidR="008B44FB" w:rsidRDefault="008B44FB">
      <w:pPr>
        <w:rPr>
          <w:rFonts w:eastAsia="仿宋_GB2312"/>
          <w:b/>
          <w:sz w:val="24"/>
        </w:rPr>
      </w:pPr>
    </w:p>
    <w:tbl>
      <w:tblPr>
        <w:tblW w:w="5001" w:type="pct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29"/>
        <w:gridCol w:w="1034"/>
        <w:gridCol w:w="848"/>
        <w:gridCol w:w="515"/>
        <w:gridCol w:w="903"/>
        <w:gridCol w:w="400"/>
        <w:gridCol w:w="590"/>
        <w:gridCol w:w="777"/>
        <w:gridCol w:w="500"/>
        <w:gridCol w:w="104"/>
        <w:gridCol w:w="888"/>
        <w:gridCol w:w="2234"/>
      </w:tblGrid>
      <w:tr w:rsidR="008B44FB" w14:paraId="41A1D505" w14:textId="77777777">
        <w:trPr>
          <w:trHeight w:val="616"/>
        </w:trPr>
        <w:tc>
          <w:tcPr>
            <w:tcW w:w="5000" w:type="pct"/>
            <w:gridSpan w:val="12"/>
            <w:vAlign w:val="center"/>
          </w:tcPr>
          <w:p w14:paraId="7E9F558C" w14:textId="3C2437D4" w:rsidR="008B44FB" w:rsidRDefault="009F043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出访团组名称：</w:t>
            </w:r>
            <w:r w:rsidR="00625FCF">
              <w:rPr>
                <w:rFonts w:ascii="仿宋" w:eastAsia="仿宋" w:hAnsi="仿宋" w:hint="eastAsia"/>
                <w:sz w:val="24"/>
              </w:rPr>
              <w:t>开展天文</w:t>
            </w:r>
            <w:r w:rsidR="00A37D16">
              <w:rPr>
                <w:rFonts w:ascii="仿宋" w:eastAsia="仿宋" w:hAnsi="仿宋" w:hint="eastAsia"/>
                <w:sz w:val="24"/>
              </w:rPr>
              <w:t>台</w:t>
            </w:r>
            <w:proofErr w:type="gramStart"/>
            <w:r w:rsidR="00A37D16">
              <w:rPr>
                <w:rFonts w:ascii="仿宋" w:eastAsia="仿宋" w:hAnsi="仿宋" w:hint="eastAsia"/>
                <w:sz w:val="24"/>
              </w:rPr>
              <w:t>址</w:t>
            </w:r>
            <w:proofErr w:type="gramEnd"/>
            <w:r w:rsidR="00A37D16">
              <w:rPr>
                <w:rFonts w:ascii="仿宋" w:eastAsia="仿宋" w:hAnsi="仿宋" w:hint="eastAsia"/>
                <w:sz w:val="24"/>
              </w:rPr>
              <w:t>参数预测</w:t>
            </w:r>
            <w:r w:rsidR="00625FCF">
              <w:rPr>
                <w:rFonts w:ascii="仿宋" w:eastAsia="仿宋" w:hAnsi="仿宋" w:hint="eastAsia"/>
                <w:sz w:val="24"/>
              </w:rPr>
              <w:t>合作研究</w:t>
            </w:r>
          </w:p>
        </w:tc>
      </w:tr>
      <w:tr w:rsidR="008B44FB" w14:paraId="5F7A2395" w14:textId="77777777">
        <w:trPr>
          <w:trHeight w:val="616"/>
        </w:trPr>
        <w:tc>
          <w:tcPr>
            <w:tcW w:w="5000" w:type="pct"/>
            <w:gridSpan w:val="12"/>
            <w:vAlign w:val="center"/>
          </w:tcPr>
          <w:p w14:paraId="7875EFB6" w14:textId="77777777" w:rsidR="008B44FB" w:rsidRDefault="009F043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出访团组成员基本信息：</w:t>
            </w:r>
          </w:p>
        </w:tc>
      </w:tr>
      <w:tr w:rsidR="008B44FB" w14:paraId="428BFA03" w14:textId="77777777">
        <w:trPr>
          <w:trHeight w:val="436"/>
        </w:trPr>
        <w:tc>
          <w:tcPr>
            <w:tcW w:w="1684" w:type="pct"/>
            <w:gridSpan w:val="3"/>
            <w:vAlign w:val="center"/>
          </w:tcPr>
          <w:p w14:paraId="6BB3FEBE" w14:textId="77777777" w:rsidR="008B44FB" w:rsidRDefault="009F04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28" w:type="pct"/>
            <w:gridSpan w:val="5"/>
            <w:vAlign w:val="center"/>
          </w:tcPr>
          <w:p w14:paraId="7340A346" w14:textId="77777777" w:rsidR="008B44FB" w:rsidRDefault="009F04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789" w:type="pct"/>
            <w:gridSpan w:val="4"/>
            <w:vAlign w:val="center"/>
          </w:tcPr>
          <w:p w14:paraId="11C4B622" w14:textId="77777777" w:rsidR="008B44FB" w:rsidRDefault="009F04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职务职称</w:t>
            </w:r>
          </w:p>
        </w:tc>
      </w:tr>
      <w:tr w:rsidR="008B44FB" w14:paraId="5BD8387A" w14:textId="77777777">
        <w:trPr>
          <w:trHeight w:val="400"/>
        </w:trPr>
        <w:tc>
          <w:tcPr>
            <w:tcW w:w="1684" w:type="pct"/>
            <w:gridSpan w:val="3"/>
            <w:vAlign w:val="center"/>
          </w:tcPr>
          <w:p w14:paraId="0F031FC2" w14:textId="581E6DFB" w:rsidR="008B44FB" w:rsidRDefault="00A37D16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杜福嘉</w:t>
            </w:r>
            <w:proofErr w:type="gramEnd"/>
          </w:p>
        </w:tc>
        <w:tc>
          <w:tcPr>
            <w:tcW w:w="1528" w:type="pct"/>
            <w:gridSpan w:val="5"/>
            <w:vAlign w:val="center"/>
          </w:tcPr>
          <w:p w14:paraId="05E600B7" w14:textId="39C25A37" w:rsidR="008B44FB" w:rsidRDefault="00A37D16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光谱室</w:t>
            </w:r>
            <w:proofErr w:type="gramEnd"/>
          </w:p>
        </w:tc>
        <w:tc>
          <w:tcPr>
            <w:tcW w:w="1789" w:type="pct"/>
            <w:gridSpan w:val="4"/>
            <w:vAlign w:val="center"/>
          </w:tcPr>
          <w:p w14:paraId="63B61889" w14:textId="683D90A6" w:rsidR="008B44FB" w:rsidRDefault="00A37D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高工</w:t>
            </w:r>
          </w:p>
        </w:tc>
      </w:tr>
      <w:tr w:rsidR="008B44FB" w14:paraId="1FD5E7E2" w14:textId="77777777">
        <w:trPr>
          <w:trHeight w:val="640"/>
        </w:trPr>
        <w:tc>
          <w:tcPr>
            <w:tcW w:w="781" w:type="pct"/>
            <w:vAlign w:val="center"/>
          </w:tcPr>
          <w:p w14:paraId="10FB9211" w14:textId="77777777" w:rsidR="008B44FB" w:rsidRDefault="009F04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775" w:type="pct"/>
            <w:gridSpan w:val="5"/>
            <w:vAlign w:val="center"/>
          </w:tcPr>
          <w:p w14:paraId="1E1F3F50" w14:textId="29759932" w:rsidR="008B44FB" w:rsidRDefault="00A37D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智利</w:t>
            </w:r>
          </w:p>
        </w:tc>
        <w:tc>
          <w:tcPr>
            <w:tcW w:w="946" w:type="pct"/>
            <w:gridSpan w:val="4"/>
            <w:vAlign w:val="center"/>
          </w:tcPr>
          <w:p w14:paraId="2FCCAF30" w14:textId="77777777" w:rsidR="008B44FB" w:rsidRDefault="009F043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498" w:type="pct"/>
            <w:gridSpan w:val="2"/>
            <w:vAlign w:val="center"/>
          </w:tcPr>
          <w:p w14:paraId="5A699715" w14:textId="58A68D13" w:rsidR="008B44FB" w:rsidRDefault="00A37D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  <w:tr w:rsidR="008B44FB" w14:paraId="77D81E59" w14:textId="77777777">
        <w:trPr>
          <w:trHeight w:val="640"/>
        </w:trPr>
        <w:tc>
          <w:tcPr>
            <w:tcW w:w="781" w:type="pct"/>
            <w:vAlign w:val="center"/>
          </w:tcPr>
          <w:p w14:paraId="6C2D881D" w14:textId="77777777" w:rsidR="008B44FB" w:rsidRDefault="009F04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775" w:type="pct"/>
            <w:gridSpan w:val="5"/>
            <w:vAlign w:val="center"/>
          </w:tcPr>
          <w:p w14:paraId="29CBB786" w14:textId="437EBD0F" w:rsidR="008B44FB" w:rsidRDefault="009F04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A37D16"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A37D16"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F11E3D"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946" w:type="pct"/>
            <w:gridSpan w:val="4"/>
            <w:vAlign w:val="center"/>
          </w:tcPr>
          <w:p w14:paraId="074C543E" w14:textId="77777777" w:rsidR="008B44FB" w:rsidRDefault="009F04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498" w:type="pct"/>
            <w:gridSpan w:val="2"/>
            <w:vAlign w:val="center"/>
          </w:tcPr>
          <w:p w14:paraId="164889B8" w14:textId="22714C14" w:rsidR="008B44FB" w:rsidRDefault="009F04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2025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A37D16">
              <w:rPr>
                <w:rFonts w:ascii="仿宋" w:eastAsia="仿宋" w:hAnsi="仿宋" w:hint="eastAsia"/>
                <w:sz w:val="24"/>
              </w:rPr>
              <w:t>06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A37D16">
              <w:rPr>
                <w:rFonts w:ascii="仿宋" w:eastAsia="仿宋" w:hAnsi="仿宋" w:hint="eastAsia"/>
                <w:sz w:val="24"/>
              </w:rPr>
              <w:t>1</w:t>
            </w:r>
            <w:r w:rsidR="009668CB"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8B44FB" w14:paraId="688B17B4" w14:textId="77777777">
        <w:trPr>
          <w:trHeight w:val="364"/>
        </w:trPr>
        <w:tc>
          <w:tcPr>
            <w:tcW w:w="781" w:type="pct"/>
            <w:vAlign w:val="center"/>
          </w:tcPr>
          <w:p w14:paraId="3911399D" w14:textId="77777777" w:rsidR="008B44FB" w:rsidRDefault="009F04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4219" w:type="pct"/>
            <w:gridSpan w:val="11"/>
          </w:tcPr>
          <w:p w14:paraId="6EA4CC4D" w14:textId="77777777" w:rsidR="008B44FB" w:rsidRDefault="00554F6A">
            <w:pPr>
              <w:rPr>
                <w:rFonts w:ascii="仿宋" w:eastAsia="仿宋" w:hAnsi="仿宋"/>
                <w:sz w:val="24"/>
              </w:rPr>
            </w:pPr>
            <w:bookmarkStart w:id="0" w:name="OLE_LINK5"/>
            <w:r>
              <w:rPr>
                <w:rFonts w:ascii="仿宋" w:eastAsia="仿宋" w:hAnsi="仿宋" w:hint="eastAsia"/>
                <w:sz w:val="24"/>
              </w:rPr>
              <w:t>上海MU553-巴黎AF406-圣地亚哥LA221-康塞普西翁</w:t>
            </w:r>
            <w:bookmarkEnd w:id="0"/>
            <w:r>
              <w:rPr>
                <w:rFonts w:ascii="仿宋" w:eastAsia="仿宋" w:hAnsi="仿宋" w:hint="eastAsia"/>
                <w:sz w:val="24"/>
              </w:rPr>
              <w:t>:总时长47h44m</w:t>
            </w:r>
          </w:p>
          <w:p w14:paraId="64DC0A7C" w14:textId="3EAF219D" w:rsidR="00554F6A" w:rsidRDefault="00554F6A">
            <w:pPr>
              <w:rPr>
                <w:rFonts w:ascii="仿宋" w:eastAsia="仿宋" w:hAnsi="仿宋"/>
                <w:sz w:val="24"/>
              </w:rPr>
            </w:pPr>
            <w:r w:rsidRPr="00554F6A">
              <w:rPr>
                <w:rFonts w:ascii="仿宋" w:eastAsia="仿宋" w:hAnsi="仿宋" w:hint="eastAsia"/>
                <w:sz w:val="24"/>
              </w:rPr>
              <w:t>康塞普西翁</w:t>
            </w:r>
            <w:r>
              <w:rPr>
                <w:rFonts w:ascii="仿宋" w:eastAsia="仿宋" w:hAnsi="仿宋" w:hint="eastAsia"/>
                <w:sz w:val="24"/>
              </w:rPr>
              <w:t>LA004-圣地亚哥KL702-阿姆斯特丹KL895-上海：总时长38h55m</w:t>
            </w:r>
          </w:p>
        </w:tc>
      </w:tr>
      <w:tr w:rsidR="008B44FB" w:rsidRPr="005058E1" w14:paraId="6F5F9507" w14:textId="77777777">
        <w:trPr>
          <w:trHeight w:val="364"/>
        </w:trPr>
        <w:tc>
          <w:tcPr>
            <w:tcW w:w="781" w:type="pct"/>
            <w:vAlign w:val="center"/>
          </w:tcPr>
          <w:p w14:paraId="3B193A5E" w14:textId="77777777" w:rsidR="008B44FB" w:rsidRDefault="009F04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4219" w:type="pct"/>
            <w:gridSpan w:val="11"/>
          </w:tcPr>
          <w:p w14:paraId="51E10A27" w14:textId="2859A0B2" w:rsidR="008B44FB" w:rsidRDefault="009B6C48">
            <w:pPr>
              <w:ind w:firstLine="480"/>
              <w:rPr>
                <w:rFonts w:ascii="仿宋" w:eastAsia="仿宋" w:hAnsi="仿宋"/>
                <w:sz w:val="24"/>
              </w:rPr>
            </w:pPr>
            <w:r w:rsidRPr="009B6C48">
              <w:rPr>
                <w:rFonts w:ascii="仿宋" w:eastAsia="仿宋" w:hAnsi="仿宋" w:hint="eastAsia"/>
                <w:sz w:val="24"/>
              </w:rPr>
              <w:t>智利康塞普西翁天主教大学</w:t>
            </w:r>
            <w:r w:rsidR="00BC50D6">
              <w:rPr>
                <w:rFonts w:ascii="仿宋" w:eastAsia="仿宋" w:hAnsi="仿宋" w:hint="eastAsia"/>
                <w:sz w:val="24"/>
              </w:rPr>
              <w:t>在天文台</w:t>
            </w:r>
            <w:proofErr w:type="gramStart"/>
            <w:r w:rsidR="00BC50D6">
              <w:rPr>
                <w:rFonts w:ascii="仿宋" w:eastAsia="仿宋" w:hAnsi="仿宋" w:hint="eastAsia"/>
                <w:sz w:val="24"/>
              </w:rPr>
              <w:t>址</w:t>
            </w:r>
            <w:proofErr w:type="gramEnd"/>
            <w:r w:rsidR="00BC50D6">
              <w:rPr>
                <w:rFonts w:ascii="仿宋" w:eastAsia="仿宋" w:hAnsi="仿宋" w:hint="eastAsia"/>
                <w:sz w:val="24"/>
              </w:rPr>
              <w:t>测量方面有多年的经验，目前正在进行大气水汽含量PWV的</w:t>
            </w:r>
            <w:r w:rsidR="00185977">
              <w:rPr>
                <w:rFonts w:ascii="仿宋" w:eastAsia="仿宋" w:hAnsi="仿宋" w:hint="eastAsia"/>
                <w:sz w:val="24"/>
              </w:rPr>
              <w:t>预测。</w:t>
            </w:r>
            <w:bookmarkStart w:id="1" w:name="OLE_LINK4"/>
            <w:r w:rsidR="00BC50D6">
              <w:rPr>
                <w:rFonts w:ascii="仿宋" w:eastAsia="仿宋" w:hAnsi="仿宋" w:hint="eastAsia"/>
                <w:sz w:val="24"/>
              </w:rPr>
              <w:t>南京天光</w:t>
            </w:r>
            <w:proofErr w:type="gramStart"/>
            <w:r w:rsidR="00BC50D6">
              <w:rPr>
                <w:rFonts w:ascii="仿宋" w:eastAsia="仿宋" w:hAnsi="仿宋" w:hint="eastAsia"/>
                <w:sz w:val="24"/>
              </w:rPr>
              <w:t>所</w:t>
            </w:r>
            <w:r w:rsidR="00185977">
              <w:rPr>
                <w:rFonts w:ascii="仿宋" w:eastAsia="仿宋" w:hAnsi="仿宋" w:hint="eastAsia"/>
                <w:sz w:val="24"/>
              </w:rPr>
              <w:t>在台</w:t>
            </w:r>
            <w:proofErr w:type="gramEnd"/>
            <w:r w:rsidR="00185977">
              <w:rPr>
                <w:rFonts w:ascii="仿宋" w:eastAsia="仿宋" w:hAnsi="仿宋" w:hint="eastAsia"/>
                <w:sz w:val="24"/>
              </w:rPr>
              <w:t>址参数预测方面开展了多年的</w:t>
            </w:r>
            <w:r w:rsidR="005058E1">
              <w:rPr>
                <w:rFonts w:ascii="仿宋" w:eastAsia="仿宋" w:hAnsi="仿宋" w:hint="eastAsia"/>
                <w:sz w:val="24"/>
              </w:rPr>
              <w:t>研究</w:t>
            </w:r>
            <w:r w:rsidR="00185977">
              <w:rPr>
                <w:rFonts w:ascii="仿宋" w:eastAsia="仿宋" w:hAnsi="仿宋" w:hint="eastAsia"/>
                <w:sz w:val="24"/>
              </w:rPr>
              <w:t>工作，已经成功实现了对南极视宁度和</w:t>
            </w:r>
            <w:proofErr w:type="gramStart"/>
            <w:r w:rsidR="00185977">
              <w:rPr>
                <w:rFonts w:ascii="仿宋" w:eastAsia="仿宋" w:hAnsi="仿宋" w:hint="eastAsia"/>
                <w:sz w:val="24"/>
              </w:rPr>
              <w:t>慕士</w:t>
            </w:r>
            <w:proofErr w:type="gramEnd"/>
            <w:r w:rsidR="00185977">
              <w:rPr>
                <w:rFonts w:ascii="仿宋" w:eastAsia="仿宋" w:hAnsi="仿宋" w:hint="eastAsia"/>
                <w:sz w:val="24"/>
              </w:rPr>
              <w:t>塔格云量分布的预测，</w:t>
            </w:r>
            <w:proofErr w:type="gramStart"/>
            <w:r w:rsidR="00185977">
              <w:rPr>
                <w:rFonts w:ascii="仿宋" w:eastAsia="仿宋" w:hAnsi="仿宋" w:hint="eastAsia"/>
                <w:sz w:val="24"/>
              </w:rPr>
              <w:t>杜福嘉</w:t>
            </w:r>
            <w:r w:rsidR="00BC50D6">
              <w:rPr>
                <w:rFonts w:ascii="仿宋" w:eastAsia="仿宋" w:hAnsi="仿宋" w:hint="eastAsia"/>
                <w:sz w:val="24"/>
              </w:rPr>
              <w:t>应邀</w:t>
            </w:r>
            <w:proofErr w:type="gramEnd"/>
            <w:r w:rsidR="00185977">
              <w:rPr>
                <w:rFonts w:ascii="仿宋" w:eastAsia="仿宋" w:hAnsi="仿宋" w:hint="eastAsia"/>
                <w:sz w:val="24"/>
              </w:rPr>
              <w:t>到智利天主教大学交流PWV预测事宜，同时探讨天文台</w:t>
            </w:r>
            <w:proofErr w:type="gramStart"/>
            <w:r w:rsidR="00185977">
              <w:rPr>
                <w:rFonts w:ascii="仿宋" w:eastAsia="仿宋" w:hAnsi="仿宋" w:hint="eastAsia"/>
                <w:sz w:val="24"/>
              </w:rPr>
              <w:t>址</w:t>
            </w:r>
            <w:proofErr w:type="gramEnd"/>
            <w:r w:rsidR="00185977">
              <w:rPr>
                <w:rFonts w:ascii="仿宋" w:eastAsia="仿宋" w:hAnsi="仿宋" w:hint="eastAsia"/>
                <w:sz w:val="24"/>
              </w:rPr>
              <w:t>测量合作的可能性</w:t>
            </w:r>
            <w:r w:rsidR="00BC50D6">
              <w:rPr>
                <w:rFonts w:ascii="仿宋" w:eastAsia="仿宋" w:hAnsi="仿宋"/>
                <w:sz w:val="24"/>
              </w:rPr>
              <w:t>。</w:t>
            </w:r>
            <w:bookmarkEnd w:id="1"/>
            <w:r w:rsidR="00185977">
              <w:rPr>
                <w:rFonts w:ascii="仿宋" w:eastAsia="仿宋" w:hAnsi="仿宋" w:hint="eastAsia"/>
                <w:sz w:val="24"/>
              </w:rPr>
              <w:t>杜</w:t>
            </w:r>
            <w:proofErr w:type="gramStart"/>
            <w:r w:rsidR="00185977">
              <w:rPr>
                <w:rFonts w:ascii="仿宋" w:eastAsia="仿宋" w:hAnsi="仿宋" w:hint="eastAsia"/>
                <w:sz w:val="24"/>
              </w:rPr>
              <w:t>福嘉</w:t>
            </w:r>
            <w:r w:rsidR="00BC50D6">
              <w:rPr>
                <w:rFonts w:ascii="仿宋" w:eastAsia="仿宋" w:hAnsi="仿宋" w:hint="eastAsia"/>
                <w:sz w:val="24"/>
              </w:rPr>
              <w:t>此次</w:t>
            </w:r>
            <w:proofErr w:type="gramEnd"/>
            <w:r w:rsidR="00BC50D6">
              <w:rPr>
                <w:rFonts w:ascii="仿宋" w:eastAsia="仿宋" w:hAnsi="仿宋" w:hint="eastAsia"/>
                <w:sz w:val="24"/>
              </w:rPr>
              <w:t>出访时间为：202</w:t>
            </w:r>
            <w:r w:rsidR="00185977">
              <w:rPr>
                <w:rFonts w:ascii="仿宋" w:eastAsia="仿宋" w:hAnsi="仿宋" w:hint="eastAsia"/>
                <w:sz w:val="24"/>
              </w:rPr>
              <w:t>5</w:t>
            </w:r>
            <w:r w:rsidR="00BC50D6">
              <w:rPr>
                <w:rFonts w:ascii="仿宋" w:eastAsia="仿宋" w:hAnsi="仿宋" w:hint="eastAsia"/>
                <w:sz w:val="24"/>
              </w:rPr>
              <w:t>年</w:t>
            </w:r>
            <w:r w:rsidR="00185977">
              <w:rPr>
                <w:rFonts w:ascii="仿宋" w:eastAsia="仿宋" w:hAnsi="仿宋" w:hint="eastAsia"/>
                <w:sz w:val="24"/>
              </w:rPr>
              <w:t>6</w:t>
            </w:r>
            <w:r w:rsidR="00BC50D6">
              <w:rPr>
                <w:rFonts w:ascii="仿宋" w:eastAsia="仿宋" w:hAnsi="仿宋" w:hint="eastAsia"/>
                <w:sz w:val="24"/>
              </w:rPr>
              <w:t>月</w:t>
            </w:r>
            <w:r w:rsidR="009668CB">
              <w:rPr>
                <w:rFonts w:ascii="仿宋" w:eastAsia="仿宋" w:hAnsi="仿宋" w:hint="eastAsia"/>
                <w:sz w:val="24"/>
              </w:rPr>
              <w:t>6</w:t>
            </w:r>
            <w:r w:rsidR="00BC50D6">
              <w:rPr>
                <w:rFonts w:ascii="仿宋" w:eastAsia="仿宋" w:hAnsi="仿宋" w:hint="eastAsia"/>
                <w:sz w:val="24"/>
              </w:rPr>
              <w:t>日至2025年</w:t>
            </w:r>
            <w:r w:rsidR="00185977">
              <w:rPr>
                <w:rFonts w:ascii="仿宋" w:eastAsia="仿宋" w:hAnsi="仿宋" w:hint="eastAsia"/>
                <w:sz w:val="24"/>
              </w:rPr>
              <w:t>6</w:t>
            </w:r>
            <w:r w:rsidR="00BC50D6">
              <w:rPr>
                <w:rFonts w:ascii="仿宋" w:eastAsia="仿宋" w:hAnsi="仿宋" w:hint="eastAsia"/>
                <w:sz w:val="24"/>
              </w:rPr>
              <w:t>月</w:t>
            </w:r>
            <w:r w:rsidR="00185977">
              <w:rPr>
                <w:rFonts w:ascii="仿宋" w:eastAsia="仿宋" w:hAnsi="仿宋" w:hint="eastAsia"/>
                <w:sz w:val="24"/>
              </w:rPr>
              <w:t>1</w:t>
            </w:r>
            <w:r w:rsidR="00805A69">
              <w:rPr>
                <w:rFonts w:ascii="仿宋" w:eastAsia="仿宋" w:hAnsi="仿宋" w:hint="eastAsia"/>
                <w:sz w:val="24"/>
              </w:rPr>
              <w:t>7</w:t>
            </w:r>
            <w:r w:rsidR="00BC50D6">
              <w:rPr>
                <w:rFonts w:ascii="仿宋" w:eastAsia="仿宋" w:hAnsi="仿宋" w:hint="eastAsia"/>
                <w:sz w:val="24"/>
              </w:rPr>
              <w:t>日。</w:t>
            </w:r>
          </w:p>
          <w:p w14:paraId="1EB4FB9A" w14:textId="77777777" w:rsidR="008B44FB" w:rsidRDefault="009F0435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日程安排如下：</w:t>
            </w:r>
          </w:p>
          <w:p w14:paraId="202513A5" w14:textId="172B9F6F" w:rsidR="008B44FB" w:rsidRDefault="009F0435">
            <w:pPr>
              <w:ind w:firstLine="480"/>
              <w:rPr>
                <w:rFonts w:ascii="仿宋" w:eastAsia="仿宋" w:hAnsi="仿宋"/>
                <w:sz w:val="24"/>
              </w:rPr>
            </w:pPr>
            <w:bookmarkStart w:id="2" w:name="OLE_LINK6"/>
            <w:r>
              <w:rPr>
                <w:rFonts w:ascii="仿宋" w:eastAsia="仿宋" w:hAnsi="仿宋" w:hint="eastAsia"/>
                <w:sz w:val="24"/>
              </w:rPr>
              <w:t>2024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185977"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F11E3D"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 w:rsidR="00554F6A">
              <w:rPr>
                <w:rFonts w:ascii="仿宋" w:eastAsia="仿宋" w:hAnsi="仿宋" w:hint="eastAsia"/>
                <w:sz w:val="24"/>
              </w:rPr>
              <w:t>-</w:t>
            </w:r>
            <w:r w:rsidR="00F11E3D">
              <w:rPr>
                <w:rFonts w:ascii="仿宋" w:eastAsia="仿宋" w:hAnsi="仿宋" w:hint="eastAsia"/>
                <w:sz w:val="24"/>
              </w:rPr>
              <w:t>8</w:t>
            </w:r>
            <w:r w:rsidR="00554F6A"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，从南京出发，前往</w:t>
            </w:r>
            <w:r w:rsidR="00554F6A">
              <w:rPr>
                <w:rFonts w:ascii="仿宋" w:eastAsia="仿宋" w:hAnsi="仿宋" w:hint="eastAsia"/>
                <w:sz w:val="24"/>
              </w:rPr>
              <w:t>上海</w:t>
            </w:r>
            <w:r>
              <w:rPr>
                <w:rFonts w:ascii="仿宋" w:eastAsia="仿宋" w:hAnsi="仿宋" w:hint="eastAsia"/>
                <w:sz w:val="24"/>
              </w:rPr>
              <w:t>，飞往</w:t>
            </w:r>
            <w:r w:rsidR="00185977">
              <w:rPr>
                <w:rFonts w:ascii="仿宋" w:eastAsia="仿宋" w:hAnsi="仿宋" w:hint="eastAsia"/>
                <w:sz w:val="24"/>
              </w:rPr>
              <w:t>智利</w:t>
            </w:r>
            <w:r w:rsidR="00554F6A" w:rsidRPr="00554F6A">
              <w:rPr>
                <w:rFonts w:ascii="仿宋" w:eastAsia="仿宋" w:hAnsi="仿宋" w:hint="eastAsia"/>
                <w:sz w:val="24"/>
              </w:rPr>
              <w:t>康塞普西翁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14:paraId="496F6C78" w14:textId="58E8A18E" w:rsidR="008B44FB" w:rsidRDefault="009F0435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185977"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F11E3D"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 w:rsidR="00062606">
              <w:rPr>
                <w:rFonts w:ascii="仿宋" w:eastAsia="仿宋" w:hAnsi="仿宋" w:hint="eastAsia"/>
                <w:sz w:val="24"/>
              </w:rPr>
              <w:t>1</w:t>
            </w:r>
            <w:r w:rsidR="005058E1"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日，</w:t>
            </w:r>
            <w:r w:rsidR="00185977">
              <w:rPr>
                <w:rFonts w:ascii="仿宋" w:eastAsia="仿宋" w:hAnsi="仿宋" w:hint="eastAsia"/>
                <w:sz w:val="24"/>
              </w:rPr>
              <w:t>与智利天主教大学交流天文台</w:t>
            </w:r>
            <w:proofErr w:type="gramStart"/>
            <w:r w:rsidR="00185977">
              <w:rPr>
                <w:rFonts w:ascii="仿宋" w:eastAsia="仿宋" w:hAnsi="仿宋" w:hint="eastAsia"/>
                <w:sz w:val="24"/>
              </w:rPr>
              <w:t>址</w:t>
            </w:r>
            <w:proofErr w:type="gramEnd"/>
            <w:r w:rsidR="00185977">
              <w:rPr>
                <w:rFonts w:ascii="仿宋" w:eastAsia="仿宋" w:hAnsi="仿宋" w:hint="eastAsia"/>
                <w:sz w:val="24"/>
              </w:rPr>
              <w:t>参数预测事宜</w:t>
            </w:r>
            <w:r w:rsidR="006822EC">
              <w:rPr>
                <w:rFonts w:ascii="仿宋" w:eastAsia="仿宋" w:hAnsi="仿宋" w:hint="eastAsia"/>
                <w:sz w:val="24"/>
              </w:rPr>
              <w:t>，</w:t>
            </w:r>
            <w:r w:rsidR="006822EC" w:rsidRPr="006822EC">
              <w:rPr>
                <w:rFonts w:ascii="仿宋" w:eastAsia="仿宋" w:hAnsi="仿宋" w:hint="eastAsia"/>
                <w:sz w:val="24"/>
              </w:rPr>
              <w:t>讨论研究进展，探讨后续合作，期间学术报告宣传团组工作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14:paraId="7A2F0AC6" w14:textId="1B283703" w:rsidR="008B44FB" w:rsidRDefault="009F0435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2025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B438D6"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B438D6">
              <w:rPr>
                <w:rFonts w:ascii="仿宋" w:eastAsia="仿宋" w:hAnsi="仿宋" w:hint="eastAsia"/>
                <w:sz w:val="24"/>
              </w:rPr>
              <w:t>1</w:t>
            </w:r>
            <w:r w:rsidR="005058E1"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 w:rsidR="00B438D6">
              <w:rPr>
                <w:rFonts w:ascii="仿宋" w:eastAsia="仿宋" w:hAnsi="仿宋" w:hint="eastAsia"/>
                <w:sz w:val="24"/>
              </w:rPr>
              <w:t>1</w:t>
            </w:r>
            <w:r w:rsidR="00E46171"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日，从</w:t>
            </w:r>
            <w:r w:rsidR="00B438D6">
              <w:rPr>
                <w:rFonts w:ascii="仿宋" w:eastAsia="仿宋" w:hAnsi="仿宋" w:hint="eastAsia"/>
                <w:sz w:val="24"/>
              </w:rPr>
              <w:t>智利</w:t>
            </w:r>
            <w:r w:rsidR="00554F6A" w:rsidRPr="00554F6A">
              <w:rPr>
                <w:rFonts w:ascii="仿宋" w:eastAsia="仿宋" w:hAnsi="仿宋" w:hint="eastAsia"/>
                <w:sz w:val="24"/>
              </w:rPr>
              <w:t>康塞普西翁</w:t>
            </w:r>
            <w:r>
              <w:rPr>
                <w:rFonts w:ascii="仿宋" w:eastAsia="仿宋" w:hAnsi="仿宋" w:hint="eastAsia"/>
                <w:sz w:val="24"/>
              </w:rPr>
              <w:t>返回中国</w:t>
            </w:r>
          </w:p>
          <w:bookmarkEnd w:id="2"/>
          <w:p w14:paraId="79BD547F" w14:textId="27F948B1" w:rsidR="008B44FB" w:rsidRDefault="008B44FB">
            <w:pPr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8B44FB" w14:paraId="4FA1339F" w14:textId="77777777">
        <w:trPr>
          <w:trHeight w:val="180"/>
        </w:trPr>
        <w:tc>
          <w:tcPr>
            <w:tcW w:w="781" w:type="pct"/>
            <w:vMerge w:val="restart"/>
            <w:vAlign w:val="center"/>
          </w:tcPr>
          <w:p w14:paraId="40E5285A" w14:textId="77777777" w:rsidR="008B44FB" w:rsidRDefault="009F04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经费来源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903" w:type="pct"/>
            <w:gridSpan w:val="2"/>
            <w:vMerge w:val="restart"/>
            <w:vAlign w:val="center"/>
          </w:tcPr>
          <w:p w14:paraId="3249D372" w14:textId="77777777" w:rsidR="008B44FB" w:rsidRDefault="009F0435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Segoe UI Symbol" w:eastAsia="仿宋" w:hAnsi="Segoe UI Symbol" w:cs="Segoe UI Symbol"/>
                <w:sz w:val="24"/>
              </w:rPr>
              <w:t>☑</w:t>
            </w:r>
            <w:r>
              <w:rPr>
                <w:rFonts w:ascii="仿宋" w:eastAsia="仿宋" w:hAnsi="仿宋" w:hint="eastAsia"/>
                <w:sz w:val="24"/>
              </w:rPr>
              <w:t>研究所</w:t>
            </w:r>
          </w:p>
        </w:tc>
        <w:tc>
          <w:tcPr>
            <w:tcW w:w="3316" w:type="pct"/>
            <w:gridSpan w:val="9"/>
            <w:vAlign w:val="center"/>
          </w:tcPr>
          <w:p w14:paraId="55419295" w14:textId="175671CD" w:rsidR="008B44FB" w:rsidRDefault="009F0435" w:rsidP="00BC50D6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项目名称：</w:t>
            </w:r>
            <w:r w:rsidR="00BC50D6" w:rsidRPr="00BC50D6">
              <w:rPr>
                <w:rFonts w:ascii="仿宋" w:eastAsia="仿宋" w:hAnsi="仿宋" w:cs="宋体" w:hint="eastAsia"/>
                <w:kern w:val="0"/>
                <w:sz w:val="24"/>
              </w:rPr>
              <w:t>CSTAR望远镜升级改造项目</w:t>
            </w:r>
          </w:p>
        </w:tc>
      </w:tr>
      <w:tr w:rsidR="008B44FB" w14:paraId="3B09DCB6" w14:textId="77777777">
        <w:trPr>
          <w:trHeight w:val="180"/>
        </w:trPr>
        <w:tc>
          <w:tcPr>
            <w:tcW w:w="781" w:type="pct"/>
            <w:vMerge/>
            <w:vAlign w:val="center"/>
          </w:tcPr>
          <w:p w14:paraId="76463E43" w14:textId="77777777" w:rsidR="008B44FB" w:rsidRDefault="008B44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pct"/>
            <w:gridSpan w:val="2"/>
            <w:vMerge/>
            <w:vAlign w:val="center"/>
          </w:tcPr>
          <w:p w14:paraId="7FCF98EE" w14:textId="77777777" w:rsidR="008B44FB" w:rsidRDefault="008B44F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316" w:type="pct"/>
            <w:gridSpan w:val="9"/>
            <w:vAlign w:val="center"/>
          </w:tcPr>
          <w:p w14:paraId="5A2AE7C2" w14:textId="49C1316B" w:rsidR="008B44FB" w:rsidRDefault="009F043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课题编号：</w:t>
            </w:r>
            <w:r w:rsidR="00BC50D6">
              <w:rPr>
                <w:rFonts w:ascii="仿宋" w:eastAsia="仿宋" w:hAnsi="仿宋" w:hint="eastAsia"/>
                <w:sz w:val="24"/>
              </w:rPr>
              <w:t>C197</w:t>
            </w:r>
          </w:p>
        </w:tc>
      </w:tr>
      <w:tr w:rsidR="008B44FB" w14:paraId="5ECF46C8" w14:textId="77777777">
        <w:trPr>
          <w:trHeight w:val="267"/>
        </w:trPr>
        <w:tc>
          <w:tcPr>
            <w:tcW w:w="781" w:type="pct"/>
            <w:vMerge/>
            <w:vAlign w:val="center"/>
          </w:tcPr>
          <w:p w14:paraId="046506CA" w14:textId="77777777" w:rsidR="008B44FB" w:rsidRDefault="008B44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14:paraId="32C2309A" w14:textId="2D07F748" w:rsidR="008B44FB" w:rsidRDefault="00BC50D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Segoe UI Symbol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其他资助单位: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8B44FB" w14:paraId="75A5EA46" w14:textId="77777777">
        <w:trPr>
          <w:trHeight w:val="267"/>
        </w:trPr>
        <w:tc>
          <w:tcPr>
            <w:tcW w:w="781" w:type="pct"/>
            <w:vMerge/>
            <w:vAlign w:val="center"/>
          </w:tcPr>
          <w:p w14:paraId="50DB4165" w14:textId="77777777" w:rsidR="008B44FB" w:rsidRDefault="008B44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14:paraId="06689843" w14:textId="77777777" w:rsidR="008B44FB" w:rsidRDefault="009F043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□国外资助单位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</w:p>
        </w:tc>
      </w:tr>
      <w:tr w:rsidR="008B44FB" w14:paraId="309A6660" w14:textId="77777777">
        <w:trPr>
          <w:trHeight w:val="644"/>
        </w:trPr>
        <w:tc>
          <w:tcPr>
            <w:tcW w:w="781" w:type="pct"/>
            <w:vMerge/>
            <w:vAlign w:val="center"/>
          </w:tcPr>
          <w:p w14:paraId="79197883" w14:textId="77777777" w:rsidR="008B44FB" w:rsidRDefault="008B44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14:paraId="35D11188" w14:textId="77445496" w:rsidR="008B44FB" w:rsidRDefault="008B44FB">
            <w:pPr>
              <w:rPr>
                <w:rFonts w:ascii="仿宋" w:eastAsia="仿宋" w:hAnsi="仿宋"/>
                <w:sz w:val="24"/>
              </w:rPr>
            </w:pPr>
          </w:p>
        </w:tc>
      </w:tr>
      <w:tr w:rsidR="008B44FB" w14:paraId="081CAE57" w14:textId="77777777">
        <w:trPr>
          <w:trHeight w:val="460"/>
        </w:trPr>
        <w:tc>
          <w:tcPr>
            <w:tcW w:w="781" w:type="pct"/>
            <w:vMerge w:val="restart"/>
            <w:vAlign w:val="center"/>
          </w:tcPr>
          <w:p w14:paraId="2E562DCB" w14:textId="77777777" w:rsidR="008B44FB" w:rsidRDefault="009F04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496" w:type="pct"/>
            <w:tcBorders>
              <w:right w:val="single" w:sz="4" w:space="0" w:color="auto"/>
            </w:tcBorders>
            <w:vAlign w:val="center"/>
          </w:tcPr>
          <w:p w14:paraId="3B279213" w14:textId="77777777" w:rsidR="008B44FB" w:rsidRDefault="009F04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654" w:type="pct"/>
            <w:gridSpan w:val="2"/>
            <w:tcBorders>
              <w:right w:val="single" w:sz="4" w:space="0" w:color="auto"/>
            </w:tcBorders>
            <w:vAlign w:val="center"/>
          </w:tcPr>
          <w:p w14:paraId="781BA7C2" w14:textId="77777777" w:rsidR="008B44FB" w:rsidRDefault="009F04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433" w:type="pct"/>
            <w:tcBorders>
              <w:right w:val="single" w:sz="8" w:space="0" w:color="auto"/>
            </w:tcBorders>
            <w:vAlign w:val="center"/>
          </w:tcPr>
          <w:p w14:paraId="57FFBAE8" w14:textId="77777777" w:rsidR="008B44FB" w:rsidRDefault="009F04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475" w:type="pct"/>
            <w:gridSpan w:val="2"/>
            <w:tcBorders>
              <w:left w:val="single" w:sz="8" w:space="0" w:color="auto"/>
            </w:tcBorders>
            <w:vAlign w:val="center"/>
          </w:tcPr>
          <w:p w14:paraId="08B232D2" w14:textId="77777777" w:rsidR="008B44FB" w:rsidRDefault="009F04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613" w:type="pct"/>
            <w:gridSpan w:val="2"/>
            <w:vAlign w:val="center"/>
          </w:tcPr>
          <w:p w14:paraId="37546247" w14:textId="77777777" w:rsidR="008B44FB" w:rsidRDefault="009F04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476" w:type="pct"/>
            <w:gridSpan w:val="2"/>
            <w:tcBorders>
              <w:right w:val="single" w:sz="8" w:space="0" w:color="auto"/>
            </w:tcBorders>
            <w:vAlign w:val="center"/>
          </w:tcPr>
          <w:p w14:paraId="3B4B1C47" w14:textId="77777777" w:rsidR="008B44FB" w:rsidRDefault="009F04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1071" w:type="pct"/>
            <w:tcBorders>
              <w:left w:val="single" w:sz="8" w:space="0" w:color="auto"/>
            </w:tcBorders>
            <w:vAlign w:val="center"/>
          </w:tcPr>
          <w:p w14:paraId="4B88AB81" w14:textId="77777777" w:rsidR="008B44FB" w:rsidRDefault="009F04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其他费用</w:t>
            </w:r>
          </w:p>
          <w:p w14:paraId="55285A4A" w14:textId="77777777" w:rsidR="008B44FB" w:rsidRDefault="009F043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8B44FB" w14:paraId="77C687BD" w14:textId="77777777">
        <w:trPr>
          <w:trHeight w:val="460"/>
        </w:trPr>
        <w:tc>
          <w:tcPr>
            <w:tcW w:w="781" w:type="pct"/>
            <w:vMerge/>
            <w:vAlign w:val="center"/>
          </w:tcPr>
          <w:p w14:paraId="4F58F0D5" w14:textId="77777777" w:rsidR="008B44FB" w:rsidRDefault="008B44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6" w:type="pct"/>
            <w:tcBorders>
              <w:right w:val="single" w:sz="4" w:space="0" w:color="auto"/>
            </w:tcBorders>
            <w:vAlign w:val="center"/>
          </w:tcPr>
          <w:p w14:paraId="221C022F" w14:textId="284996B5" w:rsidR="008B44FB" w:rsidRDefault="00C87E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44149</w:t>
            </w:r>
          </w:p>
        </w:tc>
        <w:tc>
          <w:tcPr>
            <w:tcW w:w="654" w:type="pct"/>
            <w:gridSpan w:val="2"/>
            <w:tcBorders>
              <w:right w:val="single" w:sz="4" w:space="0" w:color="auto"/>
            </w:tcBorders>
            <w:vAlign w:val="center"/>
          </w:tcPr>
          <w:p w14:paraId="278C80A5" w14:textId="418B5710" w:rsidR="008B44FB" w:rsidRDefault="00554F6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="00E46171">
              <w:rPr>
                <w:rFonts w:ascii="仿宋" w:eastAsia="仿宋" w:hAnsi="仿宋" w:hint="eastAsia"/>
                <w:sz w:val="24"/>
              </w:rPr>
              <w:t>8</w:t>
            </w:r>
            <w:r w:rsidR="000614D7">
              <w:rPr>
                <w:rFonts w:ascii="仿宋" w:eastAsia="仿宋" w:hAnsi="仿宋" w:hint="eastAsia"/>
                <w:sz w:val="24"/>
              </w:rPr>
              <w:t>000</w:t>
            </w:r>
          </w:p>
        </w:tc>
        <w:tc>
          <w:tcPr>
            <w:tcW w:w="433" w:type="pct"/>
            <w:tcBorders>
              <w:right w:val="single" w:sz="8" w:space="0" w:color="auto"/>
            </w:tcBorders>
            <w:vAlign w:val="center"/>
          </w:tcPr>
          <w:p w14:paraId="542FFCED" w14:textId="580DCCF3" w:rsidR="008B44FB" w:rsidRDefault="00C87E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5110</w:t>
            </w:r>
          </w:p>
        </w:tc>
        <w:tc>
          <w:tcPr>
            <w:tcW w:w="475" w:type="pct"/>
            <w:gridSpan w:val="2"/>
            <w:tcBorders>
              <w:left w:val="single" w:sz="8" w:space="0" w:color="auto"/>
            </w:tcBorders>
            <w:vAlign w:val="center"/>
          </w:tcPr>
          <w:p w14:paraId="5006F8C6" w14:textId="69415053" w:rsidR="008B44FB" w:rsidRDefault="00C87E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3087</w:t>
            </w:r>
          </w:p>
        </w:tc>
        <w:tc>
          <w:tcPr>
            <w:tcW w:w="613" w:type="pct"/>
            <w:gridSpan w:val="2"/>
            <w:vAlign w:val="center"/>
          </w:tcPr>
          <w:p w14:paraId="36829441" w14:textId="1AE674B0" w:rsidR="008B44FB" w:rsidRDefault="00C87EB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2952</w:t>
            </w:r>
          </w:p>
        </w:tc>
        <w:tc>
          <w:tcPr>
            <w:tcW w:w="476" w:type="pct"/>
            <w:gridSpan w:val="2"/>
            <w:tcBorders>
              <w:right w:val="single" w:sz="8" w:space="0" w:color="auto"/>
            </w:tcBorders>
            <w:vAlign w:val="center"/>
          </w:tcPr>
          <w:p w14:paraId="4A7E50AA" w14:textId="0D1A0A80" w:rsidR="008B44FB" w:rsidRDefault="005058E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="00C46A61">
              <w:rPr>
                <w:rFonts w:ascii="仿宋" w:eastAsia="仿宋" w:hAnsi="仿宋" w:hint="eastAsia"/>
                <w:sz w:val="24"/>
              </w:rPr>
              <w:t>000</w:t>
            </w:r>
          </w:p>
        </w:tc>
        <w:tc>
          <w:tcPr>
            <w:tcW w:w="1071" w:type="pct"/>
            <w:tcBorders>
              <w:left w:val="single" w:sz="8" w:space="0" w:color="auto"/>
            </w:tcBorders>
            <w:vAlign w:val="center"/>
          </w:tcPr>
          <w:p w14:paraId="147F6EB3" w14:textId="77777777" w:rsidR="008B44FB" w:rsidRDefault="009F04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签证费等：</w:t>
            </w:r>
            <w:r>
              <w:rPr>
                <w:rFonts w:ascii="仿宋" w:eastAsia="仿宋" w:hAnsi="仿宋" w:hint="eastAsia"/>
                <w:sz w:val="24"/>
              </w:rPr>
              <w:t xml:space="preserve">1000 </w:t>
            </w:r>
          </w:p>
        </w:tc>
      </w:tr>
      <w:tr w:rsidR="008B44FB" w14:paraId="575C7089" w14:textId="77777777">
        <w:trPr>
          <w:trHeight w:val="460"/>
        </w:trPr>
        <w:tc>
          <w:tcPr>
            <w:tcW w:w="781" w:type="pct"/>
            <w:vMerge/>
            <w:vAlign w:val="center"/>
          </w:tcPr>
          <w:p w14:paraId="16525F24" w14:textId="77777777" w:rsidR="008B44FB" w:rsidRDefault="008B44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14:paraId="711896C1" w14:textId="77777777" w:rsidR="008B44FB" w:rsidRDefault="009F043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须事先报批的支出事项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</w:p>
        </w:tc>
      </w:tr>
      <w:tr w:rsidR="008B44FB" w14:paraId="58EC25DC" w14:textId="77777777">
        <w:trPr>
          <w:trHeight w:val="460"/>
        </w:trPr>
        <w:tc>
          <w:tcPr>
            <w:tcW w:w="781" w:type="pct"/>
            <w:vMerge/>
            <w:vAlign w:val="center"/>
          </w:tcPr>
          <w:p w14:paraId="10560C84" w14:textId="77777777" w:rsidR="008B44FB" w:rsidRDefault="008B44F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14:paraId="19186BCC" w14:textId="14598465" w:rsidR="008B44FB" w:rsidRDefault="009F043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各项支出具体说明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 w:rsidR="005058E1">
              <w:rPr>
                <w:rFonts w:ascii="仿宋" w:eastAsia="仿宋" w:hAnsi="仿宋" w:hint="eastAsia"/>
                <w:sz w:val="24"/>
              </w:rPr>
              <w:t>国际旅费：上海到</w:t>
            </w:r>
            <w:bookmarkStart w:id="3" w:name="OLE_LINK2"/>
            <w:r w:rsidR="005058E1" w:rsidRPr="005058E1">
              <w:rPr>
                <w:rFonts w:ascii="仿宋" w:eastAsia="仿宋" w:hAnsi="仿宋" w:hint="eastAsia"/>
                <w:sz w:val="24"/>
              </w:rPr>
              <w:t>智利康塞普西翁</w:t>
            </w:r>
            <w:bookmarkEnd w:id="3"/>
            <w:r w:rsidR="005058E1">
              <w:rPr>
                <w:rFonts w:ascii="仿宋" w:eastAsia="仿宋" w:hAnsi="仿宋" w:hint="eastAsia"/>
                <w:sz w:val="24"/>
              </w:rPr>
              <w:t>单程1</w:t>
            </w:r>
            <w:r w:rsidR="00E46171">
              <w:rPr>
                <w:rFonts w:ascii="仿宋" w:eastAsia="仿宋" w:hAnsi="仿宋" w:hint="eastAsia"/>
                <w:sz w:val="24"/>
              </w:rPr>
              <w:t>4</w:t>
            </w:r>
            <w:r w:rsidR="005058E1">
              <w:rPr>
                <w:rFonts w:ascii="仿宋" w:eastAsia="仿宋" w:hAnsi="仿宋" w:hint="eastAsia"/>
                <w:sz w:val="24"/>
              </w:rPr>
              <w:t>000元</w:t>
            </w:r>
            <w:r w:rsidR="00E46171">
              <w:rPr>
                <w:rFonts w:ascii="仿宋" w:eastAsia="仿宋" w:hAnsi="仿宋" w:hint="eastAsia"/>
                <w:sz w:val="24"/>
              </w:rPr>
              <w:t>，从</w:t>
            </w:r>
            <w:r w:rsidR="00E46171" w:rsidRPr="00E46171">
              <w:rPr>
                <w:rFonts w:ascii="仿宋" w:eastAsia="仿宋" w:hAnsi="仿宋" w:hint="eastAsia"/>
                <w:sz w:val="24"/>
              </w:rPr>
              <w:t>智利康塞普西翁</w:t>
            </w:r>
            <w:r w:rsidR="00E46171">
              <w:rPr>
                <w:rFonts w:ascii="仿宋" w:eastAsia="仿宋" w:hAnsi="仿宋" w:hint="eastAsia"/>
                <w:sz w:val="24"/>
              </w:rPr>
              <w:t>到上海单程14000元。根据《</w:t>
            </w:r>
            <w:r w:rsidR="00E46171" w:rsidRPr="00E46171">
              <w:rPr>
                <w:rFonts w:ascii="仿宋" w:eastAsia="仿宋" w:hAnsi="仿宋" w:hint="eastAsia"/>
                <w:sz w:val="24"/>
              </w:rPr>
              <w:t>因公临时出国经费管理办法</w:t>
            </w:r>
            <w:r w:rsidR="00E46171">
              <w:rPr>
                <w:rFonts w:ascii="仿宋" w:eastAsia="仿宋" w:hAnsi="仿宋" w:hint="eastAsia"/>
                <w:sz w:val="24"/>
              </w:rPr>
              <w:t>》的规定，在智利</w:t>
            </w:r>
            <w:r w:rsidR="00E46171">
              <w:rPr>
                <w:rFonts w:ascii="仿宋" w:eastAsia="仿宋" w:hAnsi="仿宋" w:hint="eastAsia"/>
                <w:sz w:val="24"/>
              </w:rPr>
              <w:lastRenderedPageBreak/>
              <w:t>其它城市的住宿费标准是100美元/每人每天，伙食费标准是47</w:t>
            </w:r>
            <w:r w:rsidR="00E46171" w:rsidRPr="00E46171">
              <w:rPr>
                <w:rFonts w:ascii="仿宋" w:eastAsia="仿宋" w:hAnsi="仿宋" w:hint="eastAsia"/>
                <w:sz w:val="24"/>
              </w:rPr>
              <w:t>美元/每人每天</w:t>
            </w:r>
            <w:r w:rsidR="00E46171">
              <w:rPr>
                <w:rFonts w:ascii="仿宋" w:eastAsia="仿宋" w:hAnsi="仿宋" w:hint="eastAsia"/>
                <w:sz w:val="24"/>
              </w:rPr>
              <w:t>，公杂费标准是45</w:t>
            </w:r>
            <w:r w:rsidR="00E46171" w:rsidRPr="00E46171">
              <w:rPr>
                <w:rFonts w:ascii="仿宋" w:eastAsia="仿宋" w:hAnsi="仿宋" w:hint="eastAsia"/>
                <w:sz w:val="24"/>
              </w:rPr>
              <w:t>美元/每人每天</w:t>
            </w:r>
            <w:r w:rsidR="00E46171">
              <w:rPr>
                <w:rFonts w:ascii="仿宋" w:eastAsia="仿宋" w:hAnsi="仿宋" w:hint="eastAsia"/>
                <w:sz w:val="24"/>
              </w:rPr>
              <w:t>。根据行程，在外住宿</w:t>
            </w:r>
            <w:r w:rsidR="00C87EBB">
              <w:rPr>
                <w:rFonts w:ascii="仿宋" w:eastAsia="仿宋" w:hAnsi="仿宋" w:hint="eastAsia"/>
                <w:sz w:val="24"/>
              </w:rPr>
              <w:t>7</w:t>
            </w:r>
            <w:r w:rsidR="00E46171">
              <w:rPr>
                <w:rFonts w:ascii="仿宋" w:eastAsia="仿宋" w:hAnsi="仿宋" w:hint="eastAsia"/>
                <w:sz w:val="24"/>
              </w:rPr>
              <w:t>天，在外共</w:t>
            </w:r>
            <w:r w:rsidR="00C87EBB">
              <w:rPr>
                <w:rFonts w:ascii="仿宋" w:eastAsia="仿宋" w:hAnsi="仿宋" w:hint="eastAsia"/>
                <w:sz w:val="24"/>
              </w:rPr>
              <w:t>9</w:t>
            </w:r>
            <w:r w:rsidR="00E46171">
              <w:rPr>
                <w:rFonts w:ascii="仿宋" w:eastAsia="仿宋" w:hAnsi="仿宋" w:hint="eastAsia"/>
                <w:sz w:val="24"/>
              </w:rPr>
              <w:t>天。</w:t>
            </w:r>
          </w:p>
        </w:tc>
      </w:tr>
      <w:tr w:rsidR="008B44FB" w14:paraId="1A4A942D" w14:textId="77777777">
        <w:trPr>
          <w:trHeight w:val="1114"/>
        </w:trPr>
        <w:tc>
          <w:tcPr>
            <w:tcW w:w="5000" w:type="pct"/>
            <w:gridSpan w:val="12"/>
          </w:tcPr>
          <w:p w14:paraId="76753DF6" w14:textId="77777777" w:rsidR="008B44FB" w:rsidRDefault="009F0435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邀请单位介绍（附件请附上邀请信）：</w:t>
            </w:r>
          </w:p>
          <w:p w14:paraId="655C0602" w14:textId="77777777" w:rsidR="00C46A61" w:rsidRPr="00C46A61" w:rsidRDefault="00C46A61" w:rsidP="00C46A61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6AF6448" w14:textId="16B30EF0" w:rsidR="008B44FB" w:rsidRDefault="001E6A40" w:rsidP="00C46A61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bookmarkStart w:id="4" w:name="OLE_LINK1"/>
            <w:bookmarkStart w:id="5" w:name="OLE_LINK3"/>
            <w:r w:rsidRPr="001E6A40">
              <w:rPr>
                <w:rFonts w:ascii="仿宋" w:eastAsia="仿宋" w:hAnsi="仿宋" w:hint="eastAsia"/>
                <w:sz w:val="24"/>
              </w:rPr>
              <w:t>智利康塞普西翁天主教大学</w:t>
            </w:r>
            <w:bookmarkEnd w:id="4"/>
            <w:r>
              <w:rPr>
                <w:rFonts w:ascii="仿宋" w:eastAsia="仿宋" w:hAnsi="仿宋" w:hint="eastAsia"/>
                <w:sz w:val="24"/>
              </w:rPr>
              <w:t>（</w:t>
            </w:r>
            <w:r w:rsidRPr="001E6A40">
              <w:rPr>
                <w:rFonts w:ascii="仿宋" w:eastAsia="仿宋" w:hAnsi="仿宋" w:hint="eastAsia"/>
                <w:sz w:val="24"/>
              </w:rPr>
              <w:t>Universidad Cató</w:t>
            </w:r>
            <w:proofErr w:type="spellStart"/>
            <w:r w:rsidRPr="001E6A40">
              <w:rPr>
                <w:rFonts w:ascii="仿宋" w:eastAsia="仿宋" w:hAnsi="仿宋" w:hint="eastAsia"/>
                <w:sz w:val="24"/>
              </w:rPr>
              <w:t>lica</w:t>
            </w:r>
            <w:proofErr w:type="spellEnd"/>
            <w:r w:rsidRPr="001E6A40">
              <w:rPr>
                <w:rFonts w:ascii="仿宋" w:eastAsia="仿宋" w:hAnsi="仿宋" w:hint="eastAsia"/>
                <w:sz w:val="24"/>
              </w:rPr>
              <w:t xml:space="preserve"> de la </w:t>
            </w:r>
            <w:proofErr w:type="spellStart"/>
            <w:r w:rsidRPr="001E6A40">
              <w:rPr>
                <w:rFonts w:ascii="仿宋" w:eastAsia="仿宋" w:hAnsi="仿宋" w:hint="eastAsia"/>
                <w:sz w:val="24"/>
              </w:rPr>
              <w:t>Sant</w:t>
            </w:r>
            <w:proofErr w:type="spellEnd"/>
            <w:r w:rsidRPr="001E6A40">
              <w:rPr>
                <w:rFonts w:ascii="仿宋" w:eastAsia="仿宋" w:hAnsi="仿宋" w:hint="eastAsia"/>
                <w:sz w:val="24"/>
              </w:rPr>
              <w:t>í</w:t>
            </w:r>
            <w:proofErr w:type="spellStart"/>
            <w:r w:rsidRPr="001E6A40">
              <w:rPr>
                <w:rFonts w:ascii="仿宋" w:eastAsia="仿宋" w:hAnsi="仿宋" w:hint="eastAsia"/>
                <w:sz w:val="24"/>
              </w:rPr>
              <w:t>sima</w:t>
            </w:r>
            <w:proofErr w:type="spellEnd"/>
            <w:r w:rsidRPr="001E6A40">
              <w:rPr>
                <w:rFonts w:ascii="仿宋" w:eastAsia="仿宋" w:hAnsi="仿宋" w:hint="eastAsia"/>
                <w:sz w:val="24"/>
              </w:rPr>
              <w:t xml:space="preserve"> </w:t>
            </w:r>
            <w:proofErr w:type="spellStart"/>
            <w:r w:rsidRPr="001E6A40">
              <w:rPr>
                <w:rFonts w:ascii="仿宋" w:eastAsia="仿宋" w:hAnsi="仿宋" w:hint="eastAsia"/>
                <w:sz w:val="24"/>
              </w:rPr>
              <w:t>Concepci</w:t>
            </w:r>
            <w:proofErr w:type="spellEnd"/>
            <w:r w:rsidRPr="001E6A40">
              <w:rPr>
                <w:rFonts w:ascii="仿宋" w:eastAsia="仿宋" w:hAnsi="仿宋" w:hint="eastAsia"/>
                <w:sz w:val="24"/>
              </w:rPr>
              <w:t>ón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 w:rsidR="00667170" w:rsidRPr="00667170">
              <w:rPr>
                <w:rFonts w:ascii="仿宋" w:eastAsia="仿宋" w:hAnsi="仿宋" w:hint="eastAsia"/>
                <w:sz w:val="24"/>
              </w:rPr>
              <w:t>成立于1919年，是智利南部的领先大学之一，提供多样化的学术课程，尤其在自然科学和人文科学方面有显著成就。智利康塞普西翁天主教大学</w:t>
            </w:r>
            <w:r w:rsidR="009B6C48">
              <w:rPr>
                <w:rFonts w:ascii="仿宋" w:eastAsia="仿宋" w:hAnsi="仿宋" w:hint="eastAsia"/>
                <w:sz w:val="24"/>
              </w:rPr>
              <w:t>的电子工程</w:t>
            </w:r>
            <w:proofErr w:type="gramStart"/>
            <w:r w:rsidR="009B6C48">
              <w:rPr>
                <w:rFonts w:ascii="仿宋" w:eastAsia="仿宋" w:hAnsi="仿宋" w:hint="eastAsia"/>
                <w:sz w:val="24"/>
              </w:rPr>
              <w:t>系一直</w:t>
            </w:r>
            <w:proofErr w:type="gramEnd"/>
            <w:r w:rsidR="009B6C48">
              <w:rPr>
                <w:rFonts w:ascii="仿宋" w:eastAsia="仿宋" w:hAnsi="仿宋" w:hint="eastAsia"/>
                <w:sz w:val="24"/>
              </w:rPr>
              <w:t>从事天体工程学相关的信号和通讯的前沿研究。</w:t>
            </w:r>
            <w:r w:rsidR="00667170">
              <w:rPr>
                <w:rFonts w:ascii="仿宋" w:eastAsia="仿宋" w:hAnsi="仿宋" w:hint="eastAsia"/>
                <w:sz w:val="24"/>
              </w:rPr>
              <w:t>参与了多台天文望远镜的观测工作，包括APEX（</w:t>
            </w:r>
            <w:r w:rsidR="00667170" w:rsidRPr="00667170">
              <w:rPr>
                <w:rFonts w:ascii="仿宋" w:eastAsia="仿宋" w:hAnsi="仿宋"/>
                <w:sz w:val="24"/>
              </w:rPr>
              <w:t>Radiometer of the Atacama Pathfinder Experiment</w:t>
            </w:r>
            <w:r w:rsidR="00667170">
              <w:rPr>
                <w:rFonts w:ascii="仿宋" w:eastAsia="仿宋" w:hAnsi="仿宋" w:hint="eastAsia"/>
                <w:sz w:val="24"/>
              </w:rPr>
              <w:t>）和</w:t>
            </w:r>
            <w:proofErr w:type="spellStart"/>
            <w:r w:rsidR="00667170" w:rsidRPr="00667170">
              <w:rPr>
                <w:rFonts w:ascii="仿宋" w:eastAsia="仿宋" w:hAnsi="仿宋"/>
                <w:sz w:val="24"/>
              </w:rPr>
              <w:t>UdeC</w:t>
            </w:r>
            <w:proofErr w:type="spellEnd"/>
            <w:r w:rsidR="00667170" w:rsidRPr="00667170">
              <w:rPr>
                <w:rFonts w:ascii="仿宋" w:eastAsia="仿宋" w:hAnsi="仿宋"/>
                <w:sz w:val="24"/>
              </w:rPr>
              <w:t>-UCSC</w:t>
            </w:r>
            <w:r w:rsidR="00667170">
              <w:rPr>
                <w:rFonts w:ascii="仿宋" w:eastAsia="仿宋" w:hAnsi="仿宋" w:hint="eastAsia"/>
                <w:sz w:val="24"/>
              </w:rPr>
              <w:t>。</w:t>
            </w:r>
          </w:p>
          <w:bookmarkEnd w:id="5"/>
          <w:p w14:paraId="77127620" w14:textId="5C0FD876" w:rsidR="009B6C48" w:rsidRDefault="009B6C48" w:rsidP="00C46A61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14:paraId="6B99A2A0" w14:textId="2CC5D430" w:rsidR="008B44FB" w:rsidRPr="009F0435" w:rsidRDefault="009F0435">
      <w:pPr>
        <w:widowControl/>
        <w:jc w:val="left"/>
        <w:rPr>
          <w:rFonts w:ascii="仿宋" w:eastAsia="仿宋" w:hAnsi="仿宋" w:hint="eastAsia"/>
          <w:sz w:val="24"/>
        </w:rPr>
      </w:pPr>
      <w:r w:rsidRPr="009F0435">
        <w:rPr>
          <w:rFonts w:ascii="仿宋" w:eastAsia="仿宋" w:hAnsi="仿宋" w:hint="eastAsia"/>
          <w:sz w:val="24"/>
        </w:rPr>
        <w:t>附件：邀请信</w:t>
      </w:r>
    </w:p>
    <w:p w14:paraId="3C69FECB" w14:textId="77777777" w:rsidR="009F0435" w:rsidRDefault="009F0435">
      <w:pPr>
        <w:widowControl/>
        <w:jc w:val="left"/>
        <w:rPr>
          <w:rFonts w:ascii="宋体" w:hAnsi="宋体" w:cs="宋体"/>
          <w:kern w:val="0"/>
          <w:sz w:val="24"/>
        </w:rPr>
      </w:pPr>
      <w:bookmarkStart w:id="6" w:name="_GoBack"/>
      <w:bookmarkEnd w:id="6"/>
    </w:p>
    <w:sectPr w:rsidR="009F0435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Mzg1YmJkMTgxYTkwMTg4MjZiMDQ1ZmVlYjYyZWEifQ=="/>
  </w:docVars>
  <w:rsids>
    <w:rsidRoot w:val="002208DC"/>
    <w:rsid w:val="000228D0"/>
    <w:rsid w:val="0003477E"/>
    <w:rsid w:val="0004074E"/>
    <w:rsid w:val="00041404"/>
    <w:rsid w:val="00042C8B"/>
    <w:rsid w:val="00046A3F"/>
    <w:rsid w:val="0006059E"/>
    <w:rsid w:val="000614D7"/>
    <w:rsid w:val="00062606"/>
    <w:rsid w:val="00071019"/>
    <w:rsid w:val="000737B7"/>
    <w:rsid w:val="00073BFD"/>
    <w:rsid w:val="00082318"/>
    <w:rsid w:val="000871CD"/>
    <w:rsid w:val="0009388D"/>
    <w:rsid w:val="000944EB"/>
    <w:rsid w:val="000B4EF3"/>
    <w:rsid w:val="000E436A"/>
    <w:rsid w:val="0010379B"/>
    <w:rsid w:val="00121B44"/>
    <w:rsid w:val="001721D7"/>
    <w:rsid w:val="00185977"/>
    <w:rsid w:val="00191405"/>
    <w:rsid w:val="001B5440"/>
    <w:rsid w:val="001C4BC8"/>
    <w:rsid w:val="001E6A40"/>
    <w:rsid w:val="001F35FD"/>
    <w:rsid w:val="00217112"/>
    <w:rsid w:val="002208DC"/>
    <w:rsid w:val="00223B9E"/>
    <w:rsid w:val="002275D3"/>
    <w:rsid w:val="00240400"/>
    <w:rsid w:val="002510EC"/>
    <w:rsid w:val="002643C5"/>
    <w:rsid w:val="002714B6"/>
    <w:rsid w:val="002776C1"/>
    <w:rsid w:val="00284054"/>
    <w:rsid w:val="00286FBF"/>
    <w:rsid w:val="00293408"/>
    <w:rsid w:val="002A0530"/>
    <w:rsid w:val="002A251D"/>
    <w:rsid w:val="002A3DEF"/>
    <w:rsid w:val="002C648B"/>
    <w:rsid w:val="002E09CC"/>
    <w:rsid w:val="003033AB"/>
    <w:rsid w:val="003037B7"/>
    <w:rsid w:val="00310624"/>
    <w:rsid w:val="003134DB"/>
    <w:rsid w:val="003159E3"/>
    <w:rsid w:val="00330AD9"/>
    <w:rsid w:val="003325C2"/>
    <w:rsid w:val="00345C1D"/>
    <w:rsid w:val="0035314D"/>
    <w:rsid w:val="003617F3"/>
    <w:rsid w:val="00374AB6"/>
    <w:rsid w:val="00377467"/>
    <w:rsid w:val="003A708A"/>
    <w:rsid w:val="003D6B76"/>
    <w:rsid w:val="00400C6F"/>
    <w:rsid w:val="004067A8"/>
    <w:rsid w:val="00413096"/>
    <w:rsid w:val="00414FD9"/>
    <w:rsid w:val="0043218F"/>
    <w:rsid w:val="0045130B"/>
    <w:rsid w:val="00456739"/>
    <w:rsid w:val="00487D87"/>
    <w:rsid w:val="00495F42"/>
    <w:rsid w:val="004B21F2"/>
    <w:rsid w:val="004D2644"/>
    <w:rsid w:val="004F10F2"/>
    <w:rsid w:val="005058E1"/>
    <w:rsid w:val="005121E3"/>
    <w:rsid w:val="00522DE1"/>
    <w:rsid w:val="00526A3E"/>
    <w:rsid w:val="00527EE8"/>
    <w:rsid w:val="00531466"/>
    <w:rsid w:val="00533E74"/>
    <w:rsid w:val="0053474E"/>
    <w:rsid w:val="0054404F"/>
    <w:rsid w:val="00554F6A"/>
    <w:rsid w:val="00556F76"/>
    <w:rsid w:val="0056033B"/>
    <w:rsid w:val="00575D94"/>
    <w:rsid w:val="005A25AD"/>
    <w:rsid w:val="005D1734"/>
    <w:rsid w:val="005D1EA4"/>
    <w:rsid w:val="00605822"/>
    <w:rsid w:val="00606984"/>
    <w:rsid w:val="00625FCF"/>
    <w:rsid w:val="0065269B"/>
    <w:rsid w:val="00667170"/>
    <w:rsid w:val="006822EC"/>
    <w:rsid w:val="00683449"/>
    <w:rsid w:val="00690216"/>
    <w:rsid w:val="0069093B"/>
    <w:rsid w:val="006A602A"/>
    <w:rsid w:val="006B62A8"/>
    <w:rsid w:val="006C00EA"/>
    <w:rsid w:val="006C336F"/>
    <w:rsid w:val="006D526B"/>
    <w:rsid w:val="006D71E2"/>
    <w:rsid w:val="00702FEB"/>
    <w:rsid w:val="00733AB9"/>
    <w:rsid w:val="0075697D"/>
    <w:rsid w:val="007626EB"/>
    <w:rsid w:val="0076580E"/>
    <w:rsid w:val="00770408"/>
    <w:rsid w:val="00782361"/>
    <w:rsid w:val="00786D42"/>
    <w:rsid w:val="00795261"/>
    <w:rsid w:val="007A6D24"/>
    <w:rsid w:val="007C491F"/>
    <w:rsid w:val="007C6570"/>
    <w:rsid w:val="007C7F1B"/>
    <w:rsid w:val="007E0426"/>
    <w:rsid w:val="007E53FA"/>
    <w:rsid w:val="00805A69"/>
    <w:rsid w:val="0082272B"/>
    <w:rsid w:val="00825225"/>
    <w:rsid w:val="00827925"/>
    <w:rsid w:val="00831854"/>
    <w:rsid w:val="00846EFF"/>
    <w:rsid w:val="00884458"/>
    <w:rsid w:val="00892F96"/>
    <w:rsid w:val="00894F4F"/>
    <w:rsid w:val="008979A8"/>
    <w:rsid w:val="008A78D7"/>
    <w:rsid w:val="008B44FB"/>
    <w:rsid w:val="008C3919"/>
    <w:rsid w:val="008C75D6"/>
    <w:rsid w:val="008C7CFD"/>
    <w:rsid w:val="008C7F35"/>
    <w:rsid w:val="008D2B92"/>
    <w:rsid w:val="008D3724"/>
    <w:rsid w:val="008D3FB4"/>
    <w:rsid w:val="008E5B28"/>
    <w:rsid w:val="008F64CF"/>
    <w:rsid w:val="008F7D3D"/>
    <w:rsid w:val="00900E3D"/>
    <w:rsid w:val="00904A81"/>
    <w:rsid w:val="00946581"/>
    <w:rsid w:val="00957911"/>
    <w:rsid w:val="009668CB"/>
    <w:rsid w:val="00971381"/>
    <w:rsid w:val="00990D78"/>
    <w:rsid w:val="009A6270"/>
    <w:rsid w:val="009B3216"/>
    <w:rsid w:val="009B6C48"/>
    <w:rsid w:val="009C3DF3"/>
    <w:rsid w:val="009D11FD"/>
    <w:rsid w:val="009D19F7"/>
    <w:rsid w:val="009E216F"/>
    <w:rsid w:val="009F0435"/>
    <w:rsid w:val="00A1143C"/>
    <w:rsid w:val="00A21CF6"/>
    <w:rsid w:val="00A2392B"/>
    <w:rsid w:val="00A30B43"/>
    <w:rsid w:val="00A37D16"/>
    <w:rsid w:val="00A45B20"/>
    <w:rsid w:val="00A6069B"/>
    <w:rsid w:val="00A67E8A"/>
    <w:rsid w:val="00A80273"/>
    <w:rsid w:val="00A92D22"/>
    <w:rsid w:val="00A9426F"/>
    <w:rsid w:val="00A97139"/>
    <w:rsid w:val="00AA67AC"/>
    <w:rsid w:val="00AB1715"/>
    <w:rsid w:val="00AB5058"/>
    <w:rsid w:val="00AE591F"/>
    <w:rsid w:val="00AF3341"/>
    <w:rsid w:val="00AF4A65"/>
    <w:rsid w:val="00AF55EE"/>
    <w:rsid w:val="00AF696B"/>
    <w:rsid w:val="00B26824"/>
    <w:rsid w:val="00B438D6"/>
    <w:rsid w:val="00B50735"/>
    <w:rsid w:val="00B51D30"/>
    <w:rsid w:val="00B60F6C"/>
    <w:rsid w:val="00B9663D"/>
    <w:rsid w:val="00BA4D5D"/>
    <w:rsid w:val="00BA7840"/>
    <w:rsid w:val="00BB0970"/>
    <w:rsid w:val="00BC50D6"/>
    <w:rsid w:val="00BD0F92"/>
    <w:rsid w:val="00BE248C"/>
    <w:rsid w:val="00C00AFD"/>
    <w:rsid w:val="00C05E3C"/>
    <w:rsid w:val="00C1175A"/>
    <w:rsid w:val="00C441CC"/>
    <w:rsid w:val="00C46A61"/>
    <w:rsid w:val="00C479ED"/>
    <w:rsid w:val="00C51E1A"/>
    <w:rsid w:val="00C61098"/>
    <w:rsid w:val="00C639B1"/>
    <w:rsid w:val="00C6669C"/>
    <w:rsid w:val="00C84694"/>
    <w:rsid w:val="00C86717"/>
    <w:rsid w:val="00C87EBB"/>
    <w:rsid w:val="00CB03DD"/>
    <w:rsid w:val="00CB0C8F"/>
    <w:rsid w:val="00CC14E3"/>
    <w:rsid w:val="00CC2A08"/>
    <w:rsid w:val="00CE236E"/>
    <w:rsid w:val="00D324CC"/>
    <w:rsid w:val="00D46F86"/>
    <w:rsid w:val="00D51BF5"/>
    <w:rsid w:val="00D52179"/>
    <w:rsid w:val="00D635B2"/>
    <w:rsid w:val="00D66538"/>
    <w:rsid w:val="00D66ED9"/>
    <w:rsid w:val="00D67853"/>
    <w:rsid w:val="00D84CEE"/>
    <w:rsid w:val="00D92360"/>
    <w:rsid w:val="00D950E3"/>
    <w:rsid w:val="00DA1125"/>
    <w:rsid w:val="00DA4A04"/>
    <w:rsid w:val="00DA514C"/>
    <w:rsid w:val="00DA52CA"/>
    <w:rsid w:val="00DA61E1"/>
    <w:rsid w:val="00DA772C"/>
    <w:rsid w:val="00DB72F3"/>
    <w:rsid w:val="00DB7D86"/>
    <w:rsid w:val="00DD0BBB"/>
    <w:rsid w:val="00DE110D"/>
    <w:rsid w:val="00DE41B3"/>
    <w:rsid w:val="00E02A91"/>
    <w:rsid w:val="00E066E6"/>
    <w:rsid w:val="00E1471B"/>
    <w:rsid w:val="00E15C68"/>
    <w:rsid w:val="00E22DB9"/>
    <w:rsid w:val="00E231EB"/>
    <w:rsid w:val="00E23D99"/>
    <w:rsid w:val="00E24DA2"/>
    <w:rsid w:val="00E26233"/>
    <w:rsid w:val="00E46171"/>
    <w:rsid w:val="00E462AC"/>
    <w:rsid w:val="00E90E5F"/>
    <w:rsid w:val="00EA276B"/>
    <w:rsid w:val="00EB2AFC"/>
    <w:rsid w:val="00EC24F0"/>
    <w:rsid w:val="00EC562A"/>
    <w:rsid w:val="00EC5D18"/>
    <w:rsid w:val="00ED0928"/>
    <w:rsid w:val="00ED1CF9"/>
    <w:rsid w:val="00EE5CD8"/>
    <w:rsid w:val="00F11662"/>
    <w:rsid w:val="00F11E3D"/>
    <w:rsid w:val="00F248E8"/>
    <w:rsid w:val="00F4364D"/>
    <w:rsid w:val="00F610FF"/>
    <w:rsid w:val="00F67B20"/>
    <w:rsid w:val="00FC021E"/>
    <w:rsid w:val="00FD6C2D"/>
    <w:rsid w:val="00FE0A63"/>
    <w:rsid w:val="00FF344A"/>
    <w:rsid w:val="19C26EDB"/>
    <w:rsid w:val="1ED334C0"/>
    <w:rsid w:val="2A3B0839"/>
    <w:rsid w:val="2C5A1872"/>
    <w:rsid w:val="3E2F1B12"/>
    <w:rsid w:val="69C06267"/>
    <w:rsid w:val="7B5B600B"/>
    <w:rsid w:val="7DE4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E5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EA1B6-A558-48D0-B5B5-AB91F54D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上海药物研究所因公出访事前公示表</vt:lpstr>
    </vt:vector>
  </TitlesOfParts>
  <Company>CHINA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林素</cp:lastModifiedBy>
  <cp:revision>42</cp:revision>
  <cp:lastPrinted>2018-10-18T05:58:00Z</cp:lastPrinted>
  <dcterms:created xsi:type="dcterms:W3CDTF">2024-06-27T08:13:00Z</dcterms:created>
  <dcterms:modified xsi:type="dcterms:W3CDTF">2025-04-30T03:01:00Z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4C7CE1477C644736A1B52334AF32CBCB_13</vt:lpwstr>
  </property>
</Properties>
</file>