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24" w:rsidRDefault="00B26824" w:rsidP="004C1B7A">
      <w:pPr>
        <w:spacing w:afterLines="100"/>
        <w:jc w:val="center"/>
        <w:rPr>
          <w:rFonts w:eastAsia="仿宋_GB2312" w:hint="eastAsia"/>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w:t>
      </w:r>
      <w:r w:rsidR="00BC1E8B">
        <w:rPr>
          <w:rFonts w:eastAsia="仿宋_GB2312" w:hint="eastAsia"/>
          <w:b/>
          <w:sz w:val="30"/>
          <w:szCs w:val="30"/>
        </w:rPr>
        <w:t>事前公示表</w:t>
      </w:r>
    </w:p>
    <w:p w:rsidR="00BC1E8B" w:rsidRPr="00BC1E8B" w:rsidRDefault="00BC1E8B" w:rsidP="004C1B7A">
      <w:pPr>
        <w:spacing w:afterLines="100"/>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2019</w:t>
      </w:r>
      <w:r>
        <w:rPr>
          <w:rFonts w:eastAsia="仿宋_GB2312" w:hint="eastAsia"/>
          <w:b/>
          <w:sz w:val="30"/>
          <w:szCs w:val="30"/>
        </w:rPr>
        <w:t>年</w:t>
      </w:r>
      <w:r>
        <w:rPr>
          <w:rFonts w:eastAsia="仿宋_GB2312" w:hint="eastAsia"/>
          <w:b/>
          <w:sz w:val="30"/>
          <w:szCs w:val="30"/>
        </w:rPr>
        <w:t>1</w:t>
      </w:r>
      <w:r>
        <w:rPr>
          <w:rFonts w:eastAsia="仿宋_GB2312" w:hint="eastAsia"/>
          <w:b/>
          <w:sz w:val="30"/>
          <w:szCs w:val="30"/>
        </w:rPr>
        <w:t>月</w:t>
      </w:r>
      <w:r>
        <w:rPr>
          <w:rFonts w:eastAsia="仿宋_GB2312" w:hint="eastAsia"/>
          <w:b/>
          <w:sz w:val="30"/>
          <w:szCs w:val="30"/>
        </w:rPr>
        <w:t>28</w:t>
      </w:r>
      <w:r>
        <w:rPr>
          <w:rFonts w:eastAsia="仿宋_GB2312" w:hint="eastAsia"/>
          <w:b/>
          <w:sz w:val="30"/>
          <w:szCs w:val="30"/>
        </w:rPr>
        <w:t>日</w:t>
      </w:r>
      <w:r>
        <w:rPr>
          <w:rFonts w:eastAsia="仿宋_GB2312" w:hint="eastAsia"/>
          <w:b/>
          <w:sz w:val="30"/>
          <w:szCs w:val="30"/>
        </w:rPr>
        <w:t>-2</w:t>
      </w:r>
      <w:r>
        <w:rPr>
          <w:rFonts w:eastAsia="仿宋_GB2312" w:hint="eastAsia"/>
          <w:b/>
          <w:sz w:val="30"/>
          <w:szCs w:val="30"/>
        </w:rPr>
        <w:t>月</w:t>
      </w:r>
      <w:r>
        <w:rPr>
          <w:rFonts w:eastAsia="仿宋_GB2312" w:hint="eastAsia"/>
          <w:b/>
          <w:sz w:val="30"/>
          <w:szCs w:val="30"/>
        </w:rPr>
        <w:t>1</w:t>
      </w:r>
      <w:r>
        <w:rPr>
          <w:rFonts w:eastAsia="仿宋_GB2312" w:hint="eastAsia"/>
          <w:b/>
          <w:sz w:val="30"/>
          <w:szCs w:val="30"/>
        </w:rPr>
        <w:t>日</w:t>
      </w: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627"/>
        <w:gridCol w:w="1201"/>
        <w:gridCol w:w="1003"/>
        <w:gridCol w:w="194"/>
        <w:gridCol w:w="1053"/>
        <w:gridCol w:w="254"/>
        <w:gridCol w:w="942"/>
        <w:gridCol w:w="421"/>
        <w:gridCol w:w="613"/>
        <w:gridCol w:w="152"/>
        <w:gridCol w:w="1211"/>
        <w:gridCol w:w="1751"/>
      </w:tblGrid>
      <w:tr w:rsidR="00D324CC" w:rsidRPr="00825225" w:rsidTr="009C3DF3">
        <w:trPr>
          <w:trHeight w:val="616"/>
        </w:trPr>
        <w:tc>
          <w:tcPr>
            <w:tcW w:w="5000" w:type="pct"/>
            <w:gridSpan w:val="12"/>
            <w:vAlign w:val="center"/>
          </w:tcPr>
          <w:p w:rsidR="00D324CC" w:rsidRPr="00825225" w:rsidRDefault="00D324CC" w:rsidP="002208DC">
            <w:pPr>
              <w:rPr>
                <w:rFonts w:ascii="仿宋" w:eastAsia="仿宋" w:hAnsi="仿宋"/>
                <w:sz w:val="24"/>
              </w:rPr>
            </w:pPr>
            <w:r w:rsidRPr="00825225">
              <w:rPr>
                <w:rFonts w:ascii="仿宋" w:eastAsia="仿宋" w:hAnsi="仿宋" w:hint="eastAsia"/>
                <w:sz w:val="24"/>
              </w:rPr>
              <w:t>出访团组名称：</w:t>
            </w:r>
            <w:r w:rsidR="00BC1E8B" w:rsidRPr="00BC1E8B">
              <w:rPr>
                <w:rFonts w:ascii="仿宋" w:eastAsia="仿宋" w:hAnsi="仿宋" w:hint="eastAsia"/>
                <w:sz w:val="24"/>
              </w:rPr>
              <w:t>参加2019年光学干涉薄膜国际会议</w:t>
            </w:r>
          </w:p>
        </w:tc>
      </w:tr>
      <w:tr w:rsidR="002208DC" w:rsidRPr="00825225" w:rsidTr="009C3DF3">
        <w:trPr>
          <w:trHeight w:val="616"/>
        </w:trPr>
        <w:tc>
          <w:tcPr>
            <w:tcW w:w="5000" w:type="pct"/>
            <w:gridSpan w:val="12"/>
            <w:vAlign w:val="center"/>
          </w:tcPr>
          <w:p w:rsidR="002208DC" w:rsidRPr="00825225" w:rsidRDefault="002208DC" w:rsidP="002208DC">
            <w:pPr>
              <w:rPr>
                <w:rFonts w:ascii="仿宋" w:eastAsia="仿宋" w:hAnsi="仿宋"/>
                <w:sz w:val="24"/>
              </w:rPr>
            </w:pPr>
            <w:r w:rsidRPr="00825225">
              <w:rPr>
                <w:rFonts w:ascii="仿宋" w:eastAsia="仿宋" w:hAnsi="仿宋" w:hint="eastAsia"/>
                <w:sz w:val="24"/>
              </w:rPr>
              <w:t>出访团组成员基本信息：</w:t>
            </w:r>
          </w:p>
        </w:tc>
      </w:tr>
      <w:tr w:rsidR="00825225" w:rsidRPr="00825225" w:rsidTr="008D3724">
        <w:trPr>
          <w:trHeight w:val="436"/>
        </w:trPr>
        <w:tc>
          <w:tcPr>
            <w:tcW w:w="1838" w:type="pct"/>
            <w:gridSpan w:val="3"/>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姓名</w:t>
            </w:r>
          </w:p>
        </w:tc>
        <w:tc>
          <w:tcPr>
            <w:tcW w:w="1374" w:type="pct"/>
            <w:gridSpan w:val="5"/>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部门</w:t>
            </w:r>
          </w:p>
        </w:tc>
        <w:tc>
          <w:tcPr>
            <w:tcW w:w="1788" w:type="pct"/>
            <w:gridSpan w:val="4"/>
            <w:vAlign w:val="center"/>
          </w:tcPr>
          <w:p w:rsidR="002208DC" w:rsidRPr="00825225" w:rsidRDefault="002208DC" w:rsidP="002208DC">
            <w:pPr>
              <w:jc w:val="center"/>
              <w:rPr>
                <w:rFonts w:ascii="仿宋" w:eastAsia="仿宋" w:hAnsi="仿宋"/>
                <w:sz w:val="24"/>
              </w:rPr>
            </w:pPr>
            <w:r w:rsidRPr="00825225">
              <w:rPr>
                <w:rFonts w:ascii="仿宋" w:eastAsia="仿宋" w:hAnsi="仿宋" w:hint="eastAsia"/>
                <w:sz w:val="24"/>
              </w:rPr>
              <w:t>职务</w:t>
            </w:r>
          </w:p>
        </w:tc>
      </w:tr>
      <w:tr w:rsidR="00825225" w:rsidRPr="00825225" w:rsidTr="008D3724">
        <w:trPr>
          <w:trHeight w:val="400"/>
        </w:trPr>
        <w:tc>
          <w:tcPr>
            <w:tcW w:w="1838" w:type="pct"/>
            <w:gridSpan w:val="3"/>
            <w:vAlign w:val="center"/>
          </w:tcPr>
          <w:p w:rsidR="002208DC" w:rsidRPr="00825225" w:rsidRDefault="008B7BE3" w:rsidP="002208DC">
            <w:pPr>
              <w:jc w:val="center"/>
              <w:rPr>
                <w:rFonts w:ascii="仿宋" w:eastAsia="仿宋" w:hAnsi="仿宋"/>
                <w:sz w:val="24"/>
              </w:rPr>
            </w:pPr>
            <w:r>
              <w:rPr>
                <w:rFonts w:ascii="仿宋" w:eastAsia="仿宋" w:hAnsi="仿宋" w:hint="eastAsia"/>
                <w:sz w:val="24"/>
              </w:rPr>
              <w:t>王晋峰</w:t>
            </w:r>
          </w:p>
        </w:tc>
        <w:tc>
          <w:tcPr>
            <w:tcW w:w="1374" w:type="pct"/>
            <w:gridSpan w:val="5"/>
            <w:vAlign w:val="center"/>
          </w:tcPr>
          <w:p w:rsidR="002208DC" w:rsidRPr="00825225" w:rsidRDefault="008B7BE3" w:rsidP="00D92360">
            <w:pPr>
              <w:rPr>
                <w:rFonts w:ascii="仿宋" w:eastAsia="仿宋" w:hAnsi="仿宋"/>
                <w:sz w:val="24"/>
              </w:rPr>
            </w:pPr>
            <w:r>
              <w:rPr>
                <w:rFonts w:ascii="仿宋" w:eastAsia="仿宋" w:hAnsi="仿宋" w:hint="eastAsia"/>
                <w:sz w:val="24"/>
              </w:rPr>
              <w:t>大口径光学技术研究室</w:t>
            </w:r>
          </w:p>
        </w:tc>
        <w:tc>
          <w:tcPr>
            <w:tcW w:w="1788" w:type="pct"/>
            <w:gridSpan w:val="4"/>
            <w:vAlign w:val="center"/>
          </w:tcPr>
          <w:p w:rsidR="002208DC" w:rsidRPr="00825225" w:rsidRDefault="008B7BE3" w:rsidP="002A0530">
            <w:pPr>
              <w:rPr>
                <w:rFonts w:ascii="仿宋" w:eastAsia="仿宋" w:hAnsi="仿宋"/>
                <w:sz w:val="24"/>
              </w:rPr>
            </w:pPr>
            <w:r>
              <w:rPr>
                <w:rFonts w:ascii="仿宋" w:eastAsia="仿宋" w:hAnsi="仿宋" w:hint="eastAsia"/>
                <w:sz w:val="24"/>
              </w:rPr>
              <w:t>副研究员</w:t>
            </w:r>
          </w:p>
        </w:tc>
      </w:tr>
      <w:tr w:rsidR="00825225" w:rsidRPr="00825225" w:rsidTr="008D3724">
        <w:trPr>
          <w:trHeight w:val="400"/>
        </w:trPr>
        <w:tc>
          <w:tcPr>
            <w:tcW w:w="1838" w:type="pct"/>
            <w:gridSpan w:val="3"/>
            <w:vAlign w:val="center"/>
          </w:tcPr>
          <w:p w:rsidR="00E90E5F" w:rsidRPr="00825225" w:rsidRDefault="008B7BE3" w:rsidP="00376502">
            <w:pPr>
              <w:jc w:val="center"/>
              <w:rPr>
                <w:rFonts w:ascii="仿宋" w:eastAsia="仿宋" w:hAnsi="仿宋"/>
                <w:sz w:val="24"/>
              </w:rPr>
            </w:pPr>
            <w:r>
              <w:rPr>
                <w:rFonts w:ascii="仿宋" w:eastAsia="仿宋" w:hAnsi="仿宋" w:hint="eastAsia"/>
                <w:sz w:val="24"/>
              </w:rPr>
              <w:t>田杰</w:t>
            </w:r>
          </w:p>
        </w:tc>
        <w:tc>
          <w:tcPr>
            <w:tcW w:w="1374" w:type="pct"/>
            <w:gridSpan w:val="5"/>
            <w:vAlign w:val="center"/>
          </w:tcPr>
          <w:p w:rsidR="00E90E5F" w:rsidRPr="00825225" w:rsidRDefault="008B7BE3" w:rsidP="00376502">
            <w:pPr>
              <w:rPr>
                <w:rFonts w:ascii="仿宋" w:eastAsia="仿宋" w:hAnsi="仿宋"/>
                <w:sz w:val="24"/>
              </w:rPr>
            </w:pPr>
            <w:r>
              <w:rPr>
                <w:rFonts w:ascii="仿宋" w:eastAsia="仿宋" w:hAnsi="仿宋" w:hint="eastAsia"/>
                <w:sz w:val="24"/>
              </w:rPr>
              <w:t>大口径光学技术研究室</w:t>
            </w:r>
          </w:p>
        </w:tc>
        <w:tc>
          <w:tcPr>
            <w:tcW w:w="1788" w:type="pct"/>
            <w:gridSpan w:val="4"/>
            <w:vAlign w:val="center"/>
          </w:tcPr>
          <w:p w:rsidR="00E90E5F" w:rsidRPr="00825225" w:rsidRDefault="00E62F7C" w:rsidP="00376502">
            <w:pPr>
              <w:rPr>
                <w:rFonts w:ascii="仿宋" w:eastAsia="仿宋" w:hAnsi="仿宋"/>
                <w:sz w:val="24"/>
              </w:rPr>
            </w:pPr>
            <w:r>
              <w:rPr>
                <w:rFonts w:ascii="仿宋" w:eastAsia="仿宋" w:hAnsi="仿宋" w:hint="eastAsia"/>
                <w:sz w:val="24"/>
              </w:rPr>
              <w:t>助理研究员</w:t>
            </w:r>
          </w:p>
        </w:tc>
      </w:tr>
      <w:tr w:rsidR="000737B7" w:rsidRPr="00825225" w:rsidTr="008D3724">
        <w:trPr>
          <w:trHeight w:val="400"/>
        </w:trPr>
        <w:tc>
          <w:tcPr>
            <w:tcW w:w="1838" w:type="pct"/>
            <w:gridSpan w:val="3"/>
            <w:vAlign w:val="center"/>
          </w:tcPr>
          <w:p w:rsidR="002C648B" w:rsidRPr="00825225" w:rsidRDefault="002C648B" w:rsidP="00376502">
            <w:pPr>
              <w:jc w:val="center"/>
              <w:rPr>
                <w:rFonts w:ascii="仿宋" w:eastAsia="仿宋" w:hAnsi="仿宋"/>
                <w:sz w:val="24"/>
              </w:rPr>
            </w:pPr>
          </w:p>
        </w:tc>
        <w:tc>
          <w:tcPr>
            <w:tcW w:w="1374" w:type="pct"/>
            <w:gridSpan w:val="5"/>
            <w:vAlign w:val="center"/>
          </w:tcPr>
          <w:p w:rsidR="002C648B" w:rsidRPr="00825225" w:rsidRDefault="002C648B" w:rsidP="00376502">
            <w:pPr>
              <w:rPr>
                <w:rFonts w:ascii="仿宋" w:eastAsia="仿宋" w:hAnsi="仿宋"/>
                <w:sz w:val="24"/>
              </w:rPr>
            </w:pPr>
          </w:p>
        </w:tc>
        <w:tc>
          <w:tcPr>
            <w:tcW w:w="1788" w:type="pct"/>
            <w:gridSpan w:val="4"/>
            <w:vAlign w:val="center"/>
          </w:tcPr>
          <w:p w:rsidR="002C648B" w:rsidRPr="00825225" w:rsidRDefault="002C648B" w:rsidP="00376502">
            <w:pPr>
              <w:rPr>
                <w:rFonts w:ascii="仿宋" w:eastAsia="仿宋" w:hAnsi="仿宋"/>
                <w:sz w:val="24"/>
              </w:rPr>
            </w:pPr>
          </w:p>
        </w:tc>
      </w:tr>
      <w:tr w:rsidR="000737B7" w:rsidRPr="00825225" w:rsidTr="008D3724">
        <w:trPr>
          <w:trHeight w:val="400"/>
        </w:trPr>
        <w:tc>
          <w:tcPr>
            <w:tcW w:w="1838" w:type="pct"/>
            <w:gridSpan w:val="3"/>
            <w:vAlign w:val="center"/>
          </w:tcPr>
          <w:p w:rsidR="002C648B" w:rsidRPr="00825225" w:rsidRDefault="002C648B" w:rsidP="00376502">
            <w:pPr>
              <w:jc w:val="center"/>
              <w:rPr>
                <w:rFonts w:ascii="仿宋" w:eastAsia="仿宋" w:hAnsi="仿宋"/>
                <w:sz w:val="24"/>
              </w:rPr>
            </w:pPr>
          </w:p>
        </w:tc>
        <w:tc>
          <w:tcPr>
            <w:tcW w:w="1374" w:type="pct"/>
            <w:gridSpan w:val="5"/>
            <w:vAlign w:val="center"/>
          </w:tcPr>
          <w:p w:rsidR="002C648B" w:rsidRPr="00825225" w:rsidRDefault="002C648B" w:rsidP="00376502">
            <w:pPr>
              <w:rPr>
                <w:rFonts w:ascii="仿宋" w:eastAsia="仿宋" w:hAnsi="仿宋"/>
                <w:sz w:val="24"/>
              </w:rPr>
            </w:pPr>
          </w:p>
        </w:tc>
        <w:tc>
          <w:tcPr>
            <w:tcW w:w="1788" w:type="pct"/>
            <w:gridSpan w:val="4"/>
            <w:vAlign w:val="center"/>
          </w:tcPr>
          <w:p w:rsidR="002C648B" w:rsidRPr="00825225" w:rsidRDefault="002C648B" w:rsidP="00376502">
            <w:pPr>
              <w:rPr>
                <w:rFonts w:ascii="仿宋" w:eastAsia="仿宋" w:hAnsi="仿宋"/>
                <w:sz w:val="24"/>
              </w:rPr>
            </w:pPr>
          </w:p>
        </w:tc>
      </w:tr>
      <w:tr w:rsidR="00825225" w:rsidRPr="00825225" w:rsidTr="00CF0F61">
        <w:trPr>
          <w:trHeight w:val="640"/>
        </w:trPr>
        <w:tc>
          <w:tcPr>
            <w:tcW w:w="781" w:type="pct"/>
            <w:vAlign w:val="center"/>
          </w:tcPr>
          <w:p w:rsidR="00E90E5F" w:rsidRPr="00825225" w:rsidRDefault="00E90E5F" w:rsidP="002208DC">
            <w:pPr>
              <w:jc w:val="center"/>
              <w:rPr>
                <w:rFonts w:ascii="仿宋" w:eastAsia="仿宋" w:hAnsi="仿宋"/>
                <w:sz w:val="24"/>
              </w:rPr>
            </w:pPr>
            <w:r w:rsidRPr="00825225">
              <w:rPr>
                <w:rFonts w:ascii="仿宋" w:eastAsia="仿宋" w:hAnsi="仿宋" w:hint="eastAsia"/>
                <w:sz w:val="24"/>
              </w:rPr>
              <w:t>出访国家或地区</w:t>
            </w:r>
          </w:p>
        </w:tc>
        <w:tc>
          <w:tcPr>
            <w:tcW w:w="1777" w:type="pct"/>
            <w:gridSpan w:val="5"/>
            <w:vAlign w:val="center"/>
          </w:tcPr>
          <w:p w:rsidR="00E90E5F" w:rsidRPr="00825225" w:rsidRDefault="00E62F7C" w:rsidP="00D92360">
            <w:pPr>
              <w:jc w:val="center"/>
              <w:rPr>
                <w:rFonts w:ascii="仿宋" w:eastAsia="仿宋" w:hAnsi="仿宋"/>
                <w:sz w:val="24"/>
              </w:rPr>
            </w:pPr>
            <w:r>
              <w:rPr>
                <w:rFonts w:ascii="仿宋" w:eastAsia="仿宋" w:hAnsi="仿宋" w:hint="eastAsia"/>
                <w:sz w:val="24"/>
              </w:rPr>
              <w:t>阿尔伯克基（美国）</w:t>
            </w:r>
          </w:p>
        </w:tc>
        <w:tc>
          <w:tcPr>
            <w:tcW w:w="948" w:type="pct"/>
            <w:gridSpan w:val="3"/>
            <w:vAlign w:val="center"/>
          </w:tcPr>
          <w:p w:rsidR="00E90E5F" w:rsidRPr="00825225" w:rsidRDefault="00E90E5F" w:rsidP="002208DC">
            <w:pPr>
              <w:rPr>
                <w:rFonts w:ascii="仿宋" w:eastAsia="仿宋" w:hAnsi="仿宋"/>
                <w:sz w:val="24"/>
              </w:rPr>
            </w:pPr>
            <w:r w:rsidRPr="00825225">
              <w:rPr>
                <w:rFonts w:ascii="仿宋" w:eastAsia="仿宋" w:hAnsi="仿宋" w:hint="eastAsia"/>
                <w:sz w:val="24"/>
              </w:rPr>
              <w:t>顺访国家或地区</w:t>
            </w:r>
          </w:p>
        </w:tc>
        <w:tc>
          <w:tcPr>
            <w:tcW w:w="1494" w:type="pct"/>
            <w:gridSpan w:val="3"/>
            <w:vAlign w:val="center"/>
          </w:tcPr>
          <w:p w:rsidR="00E90E5F" w:rsidRPr="00825225" w:rsidRDefault="008B7BE3" w:rsidP="002208DC">
            <w:pPr>
              <w:rPr>
                <w:rFonts w:ascii="仿宋" w:eastAsia="仿宋" w:hAnsi="仿宋"/>
                <w:sz w:val="24"/>
              </w:rPr>
            </w:pPr>
            <w:r>
              <w:rPr>
                <w:rFonts w:ascii="仿宋" w:eastAsia="仿宋" w:hAnsi="仿宋" w:hint="eastAsia"/>
                <w:sz w:val="24"/>
              </w:rPr>
              <w:t>无</w:t>
            </w:r>
          </w:p>
        </w:tc>
      </w:tr>
      <w:tr w:rsidR="00825225" w:rsidRPr="00825225" w:rsidTr="00CF0F61">
        <w:trPr>
          <w:trHeight w:val="640"/>
        </w:trPr>
        <w:tc>
          <w:tcPr>
            <w:tcW w:w="781" w:type="pct"/>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拟离境日期</w:t>
            </w:r>
          </w:p>
        </w:tc>
        <w:tc>
          <w:tcPr>
            <w:tcW w:w="1777" w:type="pct"/>
            <w:gridSpan w:val="5"/>
            <w:vAlign w:val="center"/>
          </w:tcPr>
          <w:p w:rsidR="002E09CC" w:rsidRPr="00825225" w:rsidRDefault="008B7BE3" w:rsidP="000F785C">
            <w:pPr>
              <w:rPr>
                <w:rFonts w:ascii="仿宋" w:eastAsia="仿宋" w:hAnsi="仿宋"/>
                <w:sz w:val="24"/>
              </w:rPr>
            </w:pPr>
            <w:r>
              <w:rPr>
                <w:rFonts w:ascii="仿宋" w:eastAsia="仿宋" w:hAnsi="仿宋"/>
                <w:sz w:val="24"/>
              </w:rPr>
              <w:t>2019</w:t>
            </w:r>
            <w:r>
              <w:rPr>
                <w:rFonts w:ascii="仿宋" w:eastAsia="仿宋" w:hAnsi="仿宋" w:hint="eastAsia"/>
                <w:sz w:val="24"/>
              </w:rPr>
              <w:t>年</w:t>
            </w:r>
            <w:r w:rsidR="00E430BF">
              <w:rPr>
                <w:rFonts w:ascii="仿宋" w:eastAsia="仿宋" w:hAnsi="仿宋"/>
                <w:sz w:val="24"/>
              </w:rPr>
              <w:t>05</w:t>
            </w:r>
            <w:r>
              <w:rPr>
                <w:rFonts w:ascii="仿宋" w:eastAsia="仿宋" w:hAnsi="仿宋" w:hint="eastAsia"/>
                <w:sz w:val="24"/>
              </w:rPr>
              <w:t>月</w:t>
            </w:r>
            <w:r w:rsidR="00E430BF">
              <w:rPr>
                <w:rFonts w:ascii="仿宋" w:eastAsia="仿宋" w:hAnsi="仿宋" w:hint="eastAsia"/>
                <w:sz w:val="24"/>
              </w:rPr>
              <w:t>3</w:t>
            </w:r>
            <w:r>
              <w:rPr>
                <w:rFonts w:ascii="仿宋" w:eastAsia="仿宋" w:hAnsi="仿宋"/>
                <w:sz w:val="24"/>
              </w:rPr>
              <w:t>1</w:t>
            </w:r>
            <w:r>
              <w:rPr>
                <w:rFonts w:ascii="仿宋" w:eastAsia="仿宋" w:hAnsi="仿宋" w:hint="eastAsia"/>
                <w:sz w:val="24"/>
              </w:rPr>
              <w:t>日</w:t>
            </w:r>
          </w:p>
        </w:tc>
        <w:tc>
          <w:tcPr>
            <w:tcW w:w="948" w:type="pct"/>
            <w:gridSpan w:val="3"/>
            <w:vAlign w:val="center"/>
          </w:tcPr>
          <w:p w:rsidR="002E09CC" w:rsidRPr="00825225" w:rsidRDefault="002E09CC" w:rsidP="000F785C">
            <w:pPr>
              <w:jc w:val="center"/>
              <w:rPr>
                <w:rFonts w:ascii="仿宋" w:eastAsia="仿宋" w:hAnsi="仿宋"/>
                <w:sz w:val="24"/>
              </w:rPr>
            </w:pPr>
            <w:r w:rsidRPr="00825225">
              <w:rPr>
                <w:rFonts w:ascii="仿宋" w:eastAsia="仿宋" w:hAnsi="仿宋" w:hint="eastAsia"/>
                <w:sz w:val="24"/>
              </w:rPr>
              <w:t>拟入境日期</w:t>
            </w:r>
          </w:p>
        </w:tc>
        <w:tc>
          <w:tcPr>
            <w:tcW w:w="1494" w:type="pct"/>
            <w:gridSpan w:val="3"/>
            <w:vAlign w:val="center"/>
          </w:tcPr>
          <w:p w:rsidR="002E09CC" w:rsidRPr="00825225" w:rsidRDefault="008B7BE3" w:rsidP="002208DC">
            <w:pPr>
              <w:rPr>
                <w:rFonts w:ascii="仿宋" w:eastAsia="仿宋" w:hAnsi="仿宋"/>
                <w:sz w:val="24"/>
              </w:rPr>
            </w:pPr>
            <w:r>
              <w:rPr>
                <w:rFonts w:ascii="仿宋" w:eastAsia="仿宋" w:hAnsi="仿宋"/>
                <w:sz w:val="24"/>
              </w:rPr>
              <w:t>2019</w:t>
            </w:r>
            <w:r>
              <w:rPr>
                <w:rFonts w:ascii="仿宋" w:eastAsia="仿宋" w:hAnsi="仿宋" w:hint="eastAsia"/>
                <w:sz w:val="24"/>
              </w:rPr>
              <w:t>年0</w:t>
            </w:r>
            <w:r>
              <w:rPr>
                <w:rFonts w:ascii="仿宋" w:eastAsia="仿宋" w:hAnsi="仿宋"/>
                <w:sz w:val="24"/>
              </w:rPr>
              <w:t>6</w:t>
            </w:r>
            <w:r>
              <w:rPr>
                <w:rFonts w:ascii="仿宋" w:eastAsia="仿宋" w:hAnsi="仿宋" w:hint="eastAsia"/>
                <w:sz w:val="24"/>
              </w:rPr>
              <w:t>月0</w:t>
            </w:r>
            <w:r>
              <w:rPr>
                <w:rFonts w:ascii="仿宋" w:eastAsia="仿宋" w:hAnsi="仿宋"/>
                <w:sz w:val="24"/>
              </w:rPr>
              <w:t>9</w:t>
            </w:r>
            <w:r>
              <w:rPr>
                <w:rFonts w:ascii="仿宋" w:eastAsia="仿宋" w:hAnsi="仿宋" w:hint="eastAsia"/>
                <w:sz w:val="24"/>
              </w:rPr>
              <w:t>日</w:t>
            </w:r>
          </w:p>
        </w:tc>
      </w:tr>
      <w:tr w:rsidR="002E09CC" w:rsidRPr="008B7BE3" w:rsidTr="008D3724">
        <w:trPr>
          <w:trHeight w:val="364"/>
        </w:trPr>
        <w:tc>
          <w:tcPr>
            <w:tcW w:w="781"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计划行程路线</w:t>
            </w:r>
          </w:p>
        </w:tc>
        <w:tc>
          <w:tcPr>
            <w:tcW w:w="4219" w:type="pct"/>
            <w:gridSpan w:val="11"/>
          </w:tcPr>
          <w:p w:rsidR="002E09CC" w:rsidRDefault="008B7BE3" w:rsidP="00BB0970">
            <w:pPr>
              <w:rPr>
                <w:rFonts w:ascii="仿宋" w:eastAsia="仿宋" w:hAnsi="仿宋"/>
                <w:sz w:val="24"/>
              </w:rPr>
            </w:pPr>
            <w:r>
              <w:rPr>
                <w:rFonts w:ascii="仿宋" w:eastAsia="仿宋" w:hAnsi="仿宋" w:hint="eastAsia"/>
                <w:sz w:val="24"/>
              </w:rPr>
              <w:t>往：</w:t>
            </w:r>
            <w:r w:rsidR="00E62F7C">
              <w:rPr>
                <w:rFonts w:ascii="仿宋" w:eastAsia="仿宋" w:hAnsi="仿宋" w:hint="eastAsia"/>
                <w:sz w:val="24"/>
              </w:rPr>
              <w:t>南京——洛杉矶（转机）——阿尔伯克基</w:t>
            </w:r>
          </w:p>
          <w:p w:rsidR="008B7BE3" w:rsidRPr="00825225" w:rsidRDefault="008B7BE3" w:rsidP="00E62F7C">
            <w:pPr>
              <w:rPr>
                <w:rFonts w:ascii="仿宋" w:eastAsia="仿宋" w:hAnsi="仿宋"/>
                <w:sz w:val="24"/>
              </w:rPr>
            </w:pPr>
            <w:r>
              <w:rPr>
                <w:rFonts w:ascii="仿宋" w:eastAsia="仿宋" w:hAnsi="仿宋" w:hint="eastAsia"/>
                <w:sz w:val="24"/>
              </w:rPr>
              <w:t>返：</w:t>
            </w:r>
            <w:r w:rsidR="00E62F7C">
              <w:rPr>
                <w:rFonts w:ascii="仿宋" w:eastAsia="仿宋" w:hAnsi="仿宋" w:hint="eastAsia"/>
                <w:sz w:val="24"/>
              </w:rPr>
              <w:t>阿尔伯克基——洛杉矶（转机）——南京</w:t>
            </w:r>
          </w:p>
        </w:tc>
      </w:tr>
      <w:tr w:rsidR="002E09CC" w:rsidRPr="00825225" w:rsidTr="008D3724">
        <w:trPr>
          <w:trHeight w:val="364"/>
        </w:trPr>
        <w:tc>
          <w:tcPr>
            <w:tcW w:w="781" w:type="pct"/>
            <w:vAlign w:val="center"/>
          </w:tcPr>
          <w:p w:rsidR="002E09CC" w:rsidRPr="00825225" w:rsidRDefault="002E09CC" w:rsidP="002208DC">
            <w:pPr>
              <w:jc w:val="center"/>
              <w:rPr>
                <w:rFonts w:ascii="仿宋" w:eastAsia="仿宋" w:hAnsi="仿宋"/>
                <w:sz w:val="24"/>
              </w:rPr>
            </w:pPr>
            <w:r w:rsidRPr="00825225">
              <w:rPr>
                <w:rFonts w:ascii="仿宋" w:eastAsia="仿宋" w:hAnsi="仿宋" w:hint="eastAsia"/>
                <w:sz w:val="24"/>
              </w:rPr>
              <w:t>出访任务描述及出访行程安排</w:t>
            </w:r>
          </w:p>
        </w:tc>
        <w:tc>
          <w:tcPr>
            <w:tcW w:w="4219" w:type="pct"/>
            <w:gridSpan w:val="11"/>
          </w:tcPr>
          <w:p w:rsidR="002411EB" w:rsidRDefault="002411EB" w:rsidP="002411EB">
            <w:pPr>
              <w:rPr>
                <w:rFonts w:ascii="仿宋" w:eastAsia="仿宋" w:hAnsi="仿宋"/>
                <w:sz w:val="24"/>
              </w:rPr>
            </w:pPr>
          </w:p>
          <w:p w:rsidR="00184521" w:rsidRDefault="00E62F7C" w:rsidP="002411EB">
            <w:pPr>
              <w:rPr>
                <w:rFonts w:ascii="仿宋" w:eastAsia="仿宋" w:hAnsi="仿宋"/>
                <w:sz w:val="24"/>
              </w:rPr>
            </w:pPr>
            <w:r>
              <w:rPr>
                <w:rFonts w:ascii="仿宋" w:eastAsia="仿宋" w:hAnsi="仿宋" w:hint="eastAsia"/>
                <w:sz w:val="24"/>
              </w:rPr>
              <w:t>出访任务描述：</w:t>
            </w:r>
          </w:p>
          <w:p w:rsidR="00E430BF" w:rsidRDefault="00E62F7C" w:rsidP="00523C44">
            <w:pPr>
              <w:ind w:firstLine="480"/>
              <w:rPr>
                <w:rFonts w:ascii="仿宋" w:eastAsia="仿宋" w:hAnsi="仿宋"/>
                <w:sz w:val="24"/>
              </w:rPr>
            </w:pPr>
            <w:r w:rsidRPr="00E62F7C">
              <w:rPr>
                <w:rFonts w:ascii="仿宋" w:eastAsia="仿宋" w:hAnsi="仿宋" w:hint="eastAsia"/>
                <w:sz w:val="24"/>
              </w:rPr>
              <w:t>天光所对望远镜主镜反射膜的研制正从简单的铝反射膜往反射率更高、结构更复杂的增强型金膜或增强型银膜过度，并做了部分工作。</w:t>
            </w:r>
            <w:r>
              <w:rPr>
                <w:rFonts w:ascii="仿宋" w:eastAsia="仿宋" w:hAnsi="仿宋" w:hint="eastAsia"/>
                <w:sz w:val="24"/>
              </w:rPr>
              <w:t>团队</w:t>
            </w:r>
            <w:r w:rsidRPr="00E62F7C">
              <w:rPr>
                <w:rFonts w:ascii="仿宋" w:eastAsia="仿宋" w:hAnsi="仿宋" w:hint="eastAsia"/>
                <w:sz w:val="24"/>
              </w:rPr>
              <w:t>希望通过本次交流，让国内外同行对我们的技术方案等进行评估并提出宝贵的意见。本次出访任务具体有三方面：1.听取同行专家的报告，</w:t>
            </w:r>
            <w:r>
              <w:rPr>
                <w:rFonts w:ascii="仿宋" w:eastAsia="仿宋" w:hAnsi="仿宋" w:hint="eastAsia"/>
                <w:sz w:val="24"/>
              </w:rPr>
              <w:t>深入认识当</w:t>
            </w:r>
            <w:r w:rsidRPr="00E62F7C">
              <w:rPr>
                <w:rFonts w:ascii="仿宋" w:eastAsia="仿宋" w:hAnsi="仿宋" w:hint="eastAsia"/>
                <w:sz w:val="24"/>
              </w:rPr>
              <w:t>前光学薄膜研究的难点及需求。2.</w:t>
            </w:r>
            <w:r w:rsidR="00523C44">
              <w:rPr>
                <w:rFonts w:ascii="仿宋" w:eastAsia="仿宋" w:hAnsi="仿宋" w:hint="eastAsia"/>
                <w:sz w:val="24"/>
              </w:rPr>
              <w:t xml:space="preserve"> 团队参加会议的成员拟各自做一个报告，介绍天光所近期的相关研究成果及重点、难点，与同行专家交流。3.</w:t>
            </w:r>
            <w:r w:rsidRPr="00E62F7C">
              <w:rPr>
                <w:rFonts w:ascii="仿宋" w:eastAsia="仿宋" w:hAnsi="仿宋" w:hint="eastAsia"/>
                <w:sz w:val="24"/>
              </w:rPr>
              <w:t>咨询</w:t>
            </w:r>
            <w:r>
              <w:rPr>
                <w:rFonts w:ascii="仿宋" w:eastAsia="仿宋" w:hAnsi="仿宋" w:hint="eastAsia"/>
                <w:sz w:val="24"/>
              </w:rPr>
              <w:t>同行</w:t>
            </w:r>
            <w:r w:rsidRPr="00E62F7C">
              <w:rPr>
                <w:rFonts w:ascii="仿宋" w:eastAsia="仿宋" w:hAnsi="仿宋" w:hint="eastAsia"/>
                <w:sz w:val="24"/>
              </w:rPr>
              <w:t>专家以获得更好的云南大学1.6米望远镜棱镜分光膜的研制方案。</w:t>
            </w:r>
            <w:r w:rsidR="00523C44">
              <w:rPr>
                <w:rFonts w:ascii="仿宋" w:eastAsia="仿宋" w:hAnsi="仿宋" w:hint="eastAsia"/>
                <w:sz w:val="24"/>
              </w:rPr>
              <w:t>4</w:t>
            </w:r>
            <w:r w:rsidRPr="00E62F7C">
              <w:rPr>
                <w:rFonts w:ascii="仿宋" w:eastAsia="仿宋" w:hAnsi="仿宋" w:hint="eastAsia"/>
                <w:sz w:val="24"/>
              </w:rPr>
              <w:t>.请同行专家评估增强型金膜的方案，并给出宝贵意见</w:t>
            </w:r>
            <w:r>
              <w:rPr>
                <w:rFonts w:ascii="仿宋" w:eastAsia="仿宋" w:hAnsi="仿宋" w:hint="eastAsia"/>
                <w:sz w:val="24"/>
              </w:rPr>
              <w:t>，</w:t>
            </w:r>
            <w:r w:rsidRPr="00E62F7C">
              <w:rPr>
                <w:rFonts w:ascii="仿宋" w:eastAsia="仿宋" w:hAnsi="仿宋" w:hint="eastAsia"/>
                <w:sz w:val="24"/>
              </w:rPr>
              <w:t>为12米望远镜反射膜的研制提供研究基础。</w:t>
            </w:r>
          </w:p>
          <w:p w:rsidR="002411EB" w:rsidRDefault="002411EB" w:rsidP="002411EB">
            <w:pPr>
              <w:ind w:firstLine="480"/>
              <w:rPr>
                <w:rFonts w:ascii="仿宋" w:eastAsia="仿宋" w:hAnsi="仿宋"/>
                <w:sz w:val="24"/>
              </w:rPr>
            </w:pPr>
          </w:p>
          <w:p w:rsidR="006E3959" w:rsidRDefault="00E62F7C" w:rsidP="002411EB">
            <w:pPr>
              <w:rPr>
                <w:rFonts w:ascii="仿宋" w:eastAsia="仿宋" w:hAnsi="仿宋"/>
                <w:sz w:val="24"/>
              </w:rPr>
            </w:pPr>
            <w:r>
              <w:rPr>
                <w:rFonts w:ascii="仿宋" w:eastAsia="仿宋" w:hAnsi="仿宋" w:hint="eastAsia"/>
                <w:sz w:val="24"/>
              </w:rPr>
              <w:t>出访行程安排：</w:t>
            </w:r>
          </w:p>
          <w:p w:rsidR="00E62F7C" w:rsidRPr="00E62F7C" w:rsidRDefault="00E62F7C" w:rsidP="002411EB">
            <w:pPr>
              <w:rPr>
                <w:rFonts w:ascii="仿宋" w:eastAsia="仿宋" w:hAnsi="仿宋"/>
                <w:sz w:val="24"/>
              </w:rPr>
            </w:pPr>
            <w:r w:rsidRPr="00E62F7C">
              <w:rPr>
                <w:rFonts w:ascii="仿宋" w:eastAsia="仿宋" w:hAnsi="仿宋" w:hint="eastAsia"/>
                <w:sz w:val="24"/>
              </w:rPr>
              <w:t>1、2</w:t>
            </w:r>
            <w:r w:rsidRPr="00E62F7C">
              <w:rPr>
                <w:rFonts w:ascii="仿宋" w:eastAsia="仿宋" w:hAnsi="仿宋"/>
                <w:sz w:val="24"/>
              </w:rPr>
              <w:t>019</w:t>
            </w:r>
            <w:r w:rsidRPr="00E62F7C">
              <w:rPr>
                <w:rFonts w:ascii="仿宋" w:eastAsia="仿宋" w:hAnsi="仿宋" w:hint="eastAsia"/>
                <w:sz w:val="24"/>
              </w:rPr>
              <w:t>年</w:t>
            </w:r>
            <w:r w:rsidRPr="00E62F7C">
              <w:rPr>
                <w:rFonts w:ascii="仿宋" w:eastAsia="仿宋" w:hAnsi="仿宋"/>
                <w:sz w:val="24"/>
              </w:rPr>
              <w:t>5</w:t>
            </w:r>
            <w:r w:rsidRPr="00E62F7C">
              <w:rPr>
                <w:rFonts w:ascii="仿宋" w:eastAsia="仿宋" w:hAnsi="仿宋" w:hint="eastAsia"/>
                <w:sz w:val="24"/>
              </w:rPr>
              <w:t>月</w:t>
            </w:r>
            <w:r w:rsidRPr="00E62F7C">
              <w:rPr>
                <w:rFonts w:ascii="仿宋" w:eastAsia="仿宋" w:hAnsi="仿宋"/>
                <w:sz w:val="24"/>
              </w:rPr>
              <w:t>31</w:t>
            </w:r>
            <w:r w:rsidRPr="00E62F7C">
              <w:rPr>
                <w:rFonts w:ascii="仿宋" w:eastAsia="仿宋" w:hAnsi="仿宋" w:hint="eastAsia"/>
                <w:sz w:val="24"/>
              </w:rPr>
              <w:t>日由南京出发离境，经由洛杉矶转机，于</w:t>
            </w:r>
            <w:r w:rsidRPr="00E62F7C">
              <w:rPr>
                <w:rFonts w:ascii="仿宋" w:eastAsia="仿宋" w:hAnsi="仿宋"/>
                <w:sz w:val="24"/>
              </w:rPr>
              <w:t>2019</w:t>
            </w:r>
            <w:r w:rsidRPr="00E62F7C">
              <w:rPr>
                <w:rFonts w:ascii="仿宋" w:eastAsia="仿宋" w:hAnsi="仿宋" w:hint="eastAsia"/>
                <w:sz w:val="24"/>
              </w:rPr>
              <w:t>年6月1日抵达阿尔伯克基机场，乘车至圣安娜普韦布洛入住。</w:t>
            </w:r>
          </w:p>
          <w:p w:rsidR="00E62F7C" w:rsidRPr="00E62F7C" w:rsidRDefault="00E62F7C" w:rsidP="002411EB">
            <w:pPr>
              <w:rPr>
                <w:rFonts w:ascii="仿宋" w:eastAsia="仿宋" w:hAnsi="仿宋"/>
                <w:sz w:val="24"/>
              </w:rPr>
            </w:pPr>
            <w:r w:rsidRPr="00E62F7C">
              <w:rPr>
                <w:rFonts w:ascii="仿宋" w:eastAsia="仿宋" w:hAnsi="仿宋" w:hint="eastAsia"/>
                <w:sz w:val="24"/>
              </w:rPr>
              <w:t>2、2</w:t>
            </w:r>
            <w:r w:rsidRPr="00E62F7C">
              <w:rPr>
                <w:rFonts w:ascii="仿宋" w:eastAsia="仿宋" w:hAnsi="仿宋"/>
                <w:sz w:val="24"/>
              </w:rPr>
              <w:t>019</w:t>
            </w:r>
            <w:r w:rsidRPr="00E62F7C">
              <w:rPr>
                <w:rFonts w:ascii="仿宋" w:eastAsia="仿宋" w:hAnsi="仿宋" w:hint="eastAsia"/>
                <w:sz w:val="24"/>
              </w:rPr>
              <w:t>年6月2日-</w:t>
            </w:r>
            <w:r w:rsidRPr="00E62F7C">
              <w:rPr>
                <w:rFonts w:ascii="仿宋" w:eastAsia="仿宋" w:hAnsi="仿宋"/>
                <w:sz w:val="24"/>
              </w:rPr>
              <w:t>7</w:t>
            </w:r>
            <w:r w:rsidRPr="00E62F7C">
              <w:rPr>
                <w:rFonts w:ascii="仿宋" w:eastAsia="仿宋" w:hAnsi="仿宋" w:hint="eastAsia"/>
                <w:sz w:val="24"/>
              </w:rPr>
              <w:t>日参加美国光学协会组织的国际薄膜会议。日程安排包括学术演讲、光学薄膜短课程、技术讨论会、光学薄膜设备及产品展览等。主要内容包括涂层设计理论、材料、沉积方法、表征技术的基础研究以及电子显示器、光通信、高功率和超快激光器、传感、太阳能电池、低发射率涂层、</w:t>
            </w:r>
            <w:r w:rsidRPr="00E62F7C">
              <w:rPr>
                <w:rFonts w:ascii="仿宋" w:eastAsia="仿宋" w:hAnsi="仿宋"/>
                <w:sz w:val="24"/>
              </w:rPr>
              <w:t>光学仪器和空间</w:t>
            </w:r>
            <w:r w:rsidRPr="00E62F7C">
              <w:rPr>
                <w:rFonts w:ascii="仿宋" w:eastAsia="仿宋" w:hAnsi="仿宋" w:hint="eastAsia"/>
                <w:sz w:val="24"/>
              </w:rPr>
              <w:t>光学薄膜</w:t>
            </w:r>
            <w:r w:rsidRPr="00E62F7C">
              <w:rPr>
                <w:rFonts w:ascii="仿宋" w:eastAsia="仿宋" w:hAnsi="仿宋"/>
                <w:sz w:val="24"/>
              </w:rPr>
              <w:t>。</w:t>
            </w:r>
          </w:p>
          <w:p w:rsidR="00E62F7C" w:rsidRPr="00E62F7C" w:rsidRDefault="00E62F7C" w:rsidP="002411EB">
            <w:pPr>
              <w:rPr>
                <w:rFonts w:ascii="仿宋" w:eastAsia="仿宋" w:hAnsi="仿宋"/>
                <w:sz w:val="24"/>
              </w:rPr>
            </w:pPr>
            <w:r w:rsidRPr="00E62F7C">
              <w:rPr>
                <w:rFonts w:ascii="仿宋" w:eastAsia="仿宋" w:hAnsi="仿宋" w:hint="eastAsia"/>
                <w:sz w:val="24"/>
              </w:rPr>
              <w:t>3、当地时间2</w:t>
            </w:r>
            <w:r w:rsidRPr="00E62F7C">
              <w:rPr>
                <w:rFonts w:ascii="仿宋" w:eastAsia="仿宋" w:hAnsi="仿宋"/>
                <w:sz w:val="24"/>
              </w:rPr>
              <w:t>019</w:t>
            </w:r>
            <w:r w:rsidRPr="00E62F7C">
              <w:rPr>
                <w:rFonts w:ascii="仿宋" w:eastAsia="仿宋" w:hAnsi="仿宋" w:hint="eastAsia"/>
                <w:sz w:val="24"/>
              </w:rPr>
              <w:t>年6月8日由圣安娜普韦布洛乘车至阿尔伯克基机场离开当地，经由洛杉矶转机，于北京时间6月</w:t>
            </w:r>
            <w:r w:rsidRPr="00E62F7C">
              <w:rPr>
                <w:rFonts w:ascii="仿宋" w:eastAsia="仿宋" w:hAnsi="仿宋"/>
                <w:sz w:val="24"/>
              </w:rPr>
              <w:t>9</w:t>
            </w:r>
            <w:r w:rsidRPr="00E62F7C">
              <w:rPr>
                <w:rFonts w:ascii="仿宋" w:eastAsia="仿宋" w:hAnsi="仿宋" w:hint="eastAsia"/>
                <w:sz w:val="24"/>
              </w:rPr>
              <w:t>日抵达南京。</w:t>
            </w:r>
          </w:p>
          <w:p w:rsidR="002411EB" w:rsidRPr="00E62F7C" w:rsidRDefault="002411EB" w:rsidP="002411EB">
            <w:pPr>
              <w:rPr>
                <w:rFonts w:ascii="仿宋" w:eastAsia="仿宋" w:hAnsi="仿宋"/>
                <w:sz w:val="24"/>
              </w:rPr>
            </w:pPr>
          </w:p>
        </w:tc>
      </w:tr>
      <w:tr w:rsidR="002C648B" w:rsidRPr="00825225" w:rsidTr="008D3724">
        <w:trPr>
          <w:trHeight w:val="180"/>
        </w:trPr>
        <w:tc>
          <w:tcPr>
            <w:tcW w:w="781" w:type="pct"/>
            <w:vMerge w:val="restart"/>
            <w:vAlign w:val="center"/>
          </w:tcPr>
          <w:p w:rsidR="002E09CC" w:rsidRPr="00825225" w:rsidRDefault="002E09CC" w:rsidP="00F610FF">
            <w:pPr>
              <w:jc w:val="center"/>
              <w:rPr>
                <w:rFonts w:ascii="仿宋" w:eastAsia="仿宋" w:hAnsi="仿宋"/>
                <w:sz w:val="24"/>
              </w:rPr>
            </w:pPr>
            <w:r w:rsidRPr="00825225">
              <w:rPr>
                <w:rFonts w:ascii="仿宋" w:eastAsia="仿宋" w:hAnsi="仿宋" w:hint="eastAsia"/>
                <w:sz w:val="24"/>
              </w:rPr>
              <w:lastRenderedPageBreak/>
              <w:t xml:space="preserve">经费来源 </w:t>
            </w:r>
          </w:p>
        </w:tc>
        <w:tc>
          <w:tcPr>
            <w:tcW w:w="1057" w:type="pct"/>
            <w:gridSpan w:val="2"/>
            <w:vMerge w:val="restart"/>
            <w:vAlign w:val="center"/>
          </w:tcPr>
          <w:p w:rsidR="002E09CC" w:rsidRPr="00825225" w:rsidRDefault="002E09CC" w:rsidP="002E09CC">
            <w:pPr>
              <w:rPr>
                <w:rFonts w:ascii="仿宋" w:eastAsia="仿宋" w:hAnsi="仿宋"/>
                <w:sz w:val="24"/>
                <w:u w:val="single"/>
              </w:rPr>
            </w:pPr>
            <w:r w:rsidRPr="00825225">
              <w:rPr>
                <w:rFonts w:ascii="仿宋" w:eastAsia="仿宋" w:hAnsi="仿宋" w:hint="eastAsia"/>
                <w:sz w:val="24"/>
              </w:rPr>
              <w:t>□研究所</w:t>
            </w:r>
          </w:p>
        </w:tc>
        <w:tc>
          <w:tcPr>
            <w:tcW w:w="3162" w:type="pct"/>
            <w:gridSpan w:val="9"/>
            <w:vAlign w:val="center"/>
          </w:tcPr>
          <w:p w:rsidR="002E09CC" w:rsidRPr="00825225" w:rsidRDefault="002E09CC" w:rsidP="002E09CC">
            <w:pPr>
              <w:rPr>
                <w:rFonts w:ascii="仿宋" w:eastAsia="仿宋" w:hAnsi="仿宋" w:cs="宋体"/>
                <w:kern w:val="0"/>
                <w:sz w:val="24"/>
              </w:rPr>
            </w:pPr>
            <w:r w:rsidRPr="00825225">
              <w:rPr>
                <w:rFonts w:ascii="仿宋" w:eastAsia="仿宋" w:hAnsi="仿宋" w:hint="eastAsia"/>
                <w:sz w:val="24"/>
              </w:rPr>
              <w:t>项目名称：</w:t>
            </w:r>
            <w:r w:rsidR="008B7BE3">
              <w:rPr>
                <w:rFonts w:ascii="仿宋" w:eastAsia="仿宋" w:hAnsi="仿宋" w:cs="宋体"/>
                <w:kern w:val="0"/>
                <w:sz w:val="24"/>
              </w:rPr>
              <w:t>LAMOST</w:t>
            </w:r>
            <w:r w:rsidR="008B7BE3">
              <w:rPr>
                <w:rFonts w:ascii="仿宋" w:eastAsia="仿宋" w:hAnsi="仿宋" w:cs="宋体" w:hint="eastAsia"/>
                <w:kern w:val="0"/>
                <w:sz w:val="24"/>
              </w:rPr>
              <w:t>子镜高反射率反射膜的研究</w:t>
            </w:r>
          </w:p>
        </w:tc>
      </w:tr>
      <w:tr w:rsidR="002C648B" w:rsidRPr="00825225" w:rsidTr="008D3724">
        <w:trPr>
          <w:trHeight w:val="180"/>
        </w:trPr>
        <w:tc>
          <w:tcPr>
            <w:tcW w:w="781" w:type="pct"/>
            <w:vMerge/>
            <w:vAlign w:val="center"/>
          </w:tcPr>
          <w:p w:rsidR="002E09CC" w:rsidRPr="00825225" w:rsidRDefault="002E09CC" w:rsidP="00F610FF">
            <w:pPr>
              <w:jc w:val="center"/>
              <w:rPr>
                <w:rFonts w:ascii="仿宋" w:eastAsia="仿宋" w:hAnsi="仿宋"/>
                <w:sz w:val="24"/>
              </w:rPr>
            </w:pPr>
          </w:p>
        </w:tc>
        <w:tc>
          <w:tcPr>
            <w:tcW w:w="1057" w:type="pct"/>
            <w:gridSpan w:val="2"/>
            <w:vMerge/>
            <w:vAlign w:val="center"/>
          </w:tcPr>
          <w:p w:rsidR="002E09CC" w:rsidRPr="00825225" w:rsidRDefault="002E09CC" w:rsidP="002208DC">
            <w:pPr>
              <w:rPr>
                <w:rFonts w:ascii="仿宋" w:eastAsia="仿宋" w:hAnsi="仿宋"/>
                <w:sz w:val="24"/>
              </w:rPr>
            </w:pPr>
          </w:p>
        </w:tc>
        <w:tc>
          <w:tcPr>
            <w:tcW w:w="3162" w:type="pct"/>
            <w:gridSpan w:val="9"/>
            <w:vAlign w:val="center"/>
          </w:tcPr>
          <w:p w:rsidR="002E09CC" w:rsidRPr="00825225" w:rsidRDefault="002E09CC" w:rsidP="002E09CC">
            <w:pPr>
              <w:rPr>
                <w:rFonts w:ascii="仿宋" w:eastAsia="仿宋" w:hAnsi="仿宋"/>
                <w:sz w:val="24"/>
              </w:rPr>
            </w:pPr>
            <w:r w:rsidRPr="00825225">
              <w:rPr>
                <w:rFonts w:ascii="仿宋" w:eastAsia="仿宋" w:hAnsi="仿宋" w:hint="eastAsia"/>
                <w:sz w:val="24"/>
              </w:rPr>
              <w:t xml:space="preserve">课题编号： </w:t>
            </w:r>
            <w:r w:rsidR="008B7BE3">
              <w:rPr>
                <w:rFonts w:ascii="仿宋" w:eastAsia="仿宋" w:hAnsi="仿宋"/>
                <w:sz w:val="24"/>
              </w:rPr>
              <w:t>B160</w:t>
            </w:r>
          </w:p>
        </w:tc>
      </w:tr>
      <w:tr w:rsidR="002E09CC" w:rsidRPr="00825225" w:rsidTr="008D3724">
        <w:trPr>
          <w:trHeight w:val="267"/>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831854">
            <w:pPr>
              <w:rPr>
                <w:rFonts w:ascii="仿宋" w:eastAsia="仿宋" w:hAnsi="仿宋"/>
                <w:sz w:val="24"/>
              </w:rPr>
            </w:pPr>
            <w:r w:rsidRPr="00825225">
              <w:rPr>
                <w:rFonts w:ascii="仿宋" w:eastAsia="仿宋" w:hAnsi="仿宋" w:hint="eastAsia"/>
                <w:sz w:val="24"/>
              </w:rPr>
              <w:t xml:space="preserve">□其他资助单位:               </w:t>
            </w:r>
          </w:p>
        </w:tc>
      </w:tr>
      <w:tr w:rsidR="002E09CC" w:rsidRPr="00825225" w:rsidTr="008D3724">
        <w:trPr>
          <w:trHeight w:val="267"/>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2208DC">
            <w:pPr>
              <w:rPr>
                <w:rFonts w:ascii="仿宋" w:eastAsia="仿宋" w:hAnsi="仿宋"/>
                <w:sz w:val="24"/>
              </w:rPr>
            </w:pPr>
            <w:r w:rsidRPr="00825225">
              <w:rPr>
                <w:rFonts w:ascii="仿宋" w:eastAsia="仿宋" w:hAnsi="仿宋" w:hint="eastAsia"/>
                <w:sz w:val="24"/>
              </w:rPr>
              <w:t>□国外资助单位:</w:t>
            </w:r>
          </w:p>
        </w:tc>
      </w:tr>
      <w:tr w:rsidR="002E09CC" w:rsidRPr="00825225" w:rsidTr="008D3724">
        <w:trPr>
          <w:trHeight w:val="644"/>
        </w:trPr>
        <w:tc>
          <w:tcPr>
            <w:tcW w:w="781" w:type="pct"/>
            <w:vMerge/>
            <w:vAlign w:val="center"/>
          </w:tcPr>
          <w:p w:rsidR="002E09CC" w:rsidRPr="00825225" w:rsidRDefault="002E09CC" w:rsidP="002208DC">
            <w:pPr>
              <w:jc w:val="center"/>
              <w:rPr>
                <w:rFonts w:ascii="仿宋" w:eastAsia="仿宋" w:hAnsi="仿宋"/>
                <w:sz w:val="24"/>
              </w:rPr>
            </w:pPr>
          </w:p>
        </w:tc>
        <w:tc>
          <w:tcPr>
            <w:tcW w:w="4219" w:type="pct"/>
            <w:gridSpan w:val="11"/>
            <w:vAlign w:val="center"/>
          </w:tcPr>
          <w:p w:rsidR="002E09CC" w:rsidRPr="00825225" w:rsidRDefault="002E09CC" w:rsidP="00071019">
            <w:pPr>
              <w:rPr>
                <w:rFonts w:ascii="仿宋" w:eastAsia="仿宋" w:hAnsi="仿宋"/>
                <w:sz w:val="24"/>
              </w:rPr>
            </w:pPr>
            <w:r w:rsidRPr="00825225">
              <w:rPr>
                <w:rFonts w:ascii="仿宋" w:eastAsia="仿宋" w:hAnsi="仿宋" w:hint="eastAsia"/>
                <w:sz w:val="24"/>
              </w:rPr>
              <w:t>（如研究所与外单位共同支付请具体说明）</w:t>
            </w:r>
          </w:p>
        </w:tc>
      </w:tr>
      <w:tr w:rsidR="00827925" w:rsidRPr="00825225" w:rsidTr="00BC1E8B">
        <w:trPr>
          <w:trHeight w:val="460"/>
        </w:trPr>
        <w:tc>
          <w:tcPr>
            <w:tcW w:w="781" w:type="pct"/>
            <w:vMerge w:val="restart"/>
            <w:vAlign w:val="center"/>
          </w:tcPr>
          <w:p w:rsidR="00827925" w:rsidRPr="00825225" w:rsidRDefault="00827925" w:rsidP="002208DC">
            <w:pPr>
              <w:jc w:val="center"/>
              <w:rPr>
                <w:rFonts w:ascii="仿宋" w:eastAsia="仿宋" w:hAnsi="仿宋"/>
                <w:sz w:val="24"/>
              </w:rPr>
            </w:pPr>
            <w:r w:rsidRPr="00825225">
              <w:rPr>
                <w:rFonts w:ascii="仿宋" w:eastAsia="仿宋" w:hAnsi="仿宋" w:hint="eastAsia"/>
                <w:sz w:val="24"/>
              </w:rPr>
              <w:t>经费预算（元）</w:t>
            </w:r>
          </w:p>
        </w:tc>
        <w:tc>
          <w:tcPr>
            <w:tcW w:w="576" w:type="pct"/>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合计</w:t>
            </w:r>
          </w:p>
        </w:tc>
        <w:tc>
          <w:tcPr>
            <w:tcW w:w="574" w:type="pct"/>
            <w:gridSpan w:val="2"/>
            <w:tcBorders>
              <w:right w:val="single" w:sz="4"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国际旅费</w:t>
            </w:r>
          </w:p>
        </w:tc>
        <w:tc>
          <w:tcPr>
            <w:tcW w:w="505" w:type="pct"/>
            <w:tcBorders>
              <w:righ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住宿费</w:t>
            </w:r>
          </w:p>
        </w:tc>
        <w:tc>
          <w:tcPr>
            <w:tcW w:w="574" w:type="pct"/>
            <w:gridSpan w:val="2"/>
            <w:tcBorders>
              <w:left w:val="single" w:sz="8" w:space="0" w:color="auto"/>
            </w:tcBorders>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伙食费</w:t>
            </w:r>
          </w:p>
        </w:tc>
        <w:tc>
          <w:tcPr>
            <w:tcW w:w="569" w:type="pct"/>
            <w:gridSpan w:val="3"/>
            <w:vAlign w:val="center"/>
          </w:tcPr>
          <w:p w:rsidR="00827925" w:rsidRPr="00825225" w:rsidRDefault="00827925" w:rsidP="002208DC">
            <w:pPr>
              <w:jc w:val="center"/>
              <w:rPr>
                <w:rFonts w:ascii="仿宋" w:eastAsia="仿宋" w:hAnsi="仿宋"/>
                <w:szCs w:val="21"/>
              </w:rPr>
            </w:pPr>
            <w:r w:rsidRPr="00825225">
              <w:rPr>
                <w:rFonts w:ascii="仿宋" w:eastAsia="仿宋" w:hAnsi="仿宋" w:hint="eastAsia"/>
                <w:szCs w:val="21"/>
              </w:rPr>
              <w:t>公杂费</w:t>
            </w:r>
          </w:p>
        </w:tc>
        <w:tc>
          <w:tcPr>
            <w:tcW w:w="581" w:type="pct"/>
            <w:tcBorders>
              <w:righ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城市间交通</w:t>
            </w:r>
          </w:p>
        </w:tc>
        <w:tc>
          <w:tcPr>
            <w:tcW w:w="840" w:type="pct"/>
            <w:tcBorders>
              <w:left w:val="single" w:sz="8" w:space="0" w:color="auto"/>
            </w:tcBorders>
            <w:vAlign w:val="center"/>
          </w:tcPr>
          <w:p w:rsidR="00827925" w:rsidRPr="00825225" w:rsidRDefault="00827925" w:rsidP="00A92D22">
            <w:pPr>
              <w:jc w:val="center"/>
              <w:rPr>
                <w:rFonts w:ascii="仿宋" w:eastAsia="仿宋" w:hAnsi="仿宋"/>
                <w:szCs w:val="21"/>
              </w:rPr>
            </w:pPr>
            <w:r w:rsidRPr="00825225">
              <w:rPr>
                <w:rFonts w:ascii="仿宋" w:eastAsia="仿宋" w:hAnsi="仿宋" w:hint="eastAsia"/>
                <w:szCs w:val="21"/>
              </w:rPr>
              <w:t xml:space="preserve">其他费用    </w:t>
            </w:r>
            <w:r w:rsidRPr="00825225">
              <w:rPr>
                <w:rFonts w:ascii="仿宋" w:eastAsia="仿宋" w:hAnsi="仿宋" w:hint="eastAsia"/>
                <w:sz w:val="18"/>
                <w:szCs w:val="18"/>
              </w:rPr>
              <w:t>（会议注册费、签证费和必须的保险费用等）</w:t>
            </w:r>
          </w:p>
        </w:tc>
      </w:tr>
      <w:tr w:rsidR="00827925" w:rsidRPr="00825225" w:rsidTr="00BC1E8B">
        <w:trPr>
          <w:trHeight w:val="460"/>
        </w:trPr>
        <w:tc>
          <w:tcPr>
            <w:tcW w:w="781" w:type="pct"/>
            <w:vMerge/>
            <w:vAlign w:val="center"/>
          </w:tcPr>
          <w:p w:rsidR="00827925" w:rsidRPr="00825225" w:rsidRDefault="00827925" w:rsidP="002208DC">
            <w:pPr>
              <w:jc w:val="center"/>
              <w:rPr>
                <w:rFonts w:ascii="仿宋" w:eastAsia="仿宋" w:hAnsi="仿宋"/>
                <w:sz w:val="24"/>
              </w:rPr>
            </w:pPr>
          </w:p>
        </w:tc>
        <w:tc>
          <w:tcPr>
            <w:tcW w:w="576" w:type="pct"/>
            <w:tcBorders>
              <w:right w:val="single" w:sz="4" w:space="0" w:color="auto"/>
            </w:tcBorders>
            <w:vAlign w:val="center"/>
          </w:tcPr>
          <w:p w:rsidR="00827925" w:rsidRPr="00825225" w:rsidRDefault="006B48D3" w:rsidP="002208DC">
            <w:pPr>
              <w:jc w:val="center"/>
              <w:rPr>
                <w:rFonts w:ascii="仿宋" w:eastAsia="仿宋" w:hAnsi="仿宋"/>
                <w:sz w:val="24"/>
              </w:rPr>
            </w:pPr>
            <w:r>
              <w:rPr>
                <w:rFonts w:ascii="仿宋" w:eastAsia="仿宋" w:hAnsi="仿宋" w:hint="eastAsia"/>
                <w:sz w:val="24"/>
              </w:rPr>
              <w:t>71171.4</w:t>
            </w:r>
          </w:p>
        </w:tc>
        <w:tc>
          <w:tcPr>
            <w:tcW w:w="574" w:type="pct"/>
            <w:gridSpan w:val="2"/>
            <w:tcBorders>
              <w:right w:val="single" w:sz="4" w:space="0" w:color="auto"/>
            </w:tcBorders>
            <w:vAlign w:val="center"/>
          </w:tcPr>
          <w:p w:rsidR="00827925" w:rsidRPr="00825225" w:rsidRDefault="00E62F7C" w:rsidP="002208DC">
            <w:pPr>
              <w:jc w:val="center"/>
              <w:rPr>
                <w:rFonts w:ascii="仿宋" w:eastAsia="仿宋" w:hAnsi="仿宋"/>
                <w:sz w:val="24"/>
              </w:rPr>
            </w:pPr>
            <w:r>
              <w:rPr>
                <w:rFonts w:ascii="仿宋" w:eastAsia="仿宋" w:hAnsi="仿宋" w:hint="eastAsia"/>
                <w:sz w:val="24"/>
              </w:rPr>
              <w:t>25000</w:t>
            </w:r>
          </w:p>
        </w:tc>
        <w:tc>
          <w:tcPr>
            <w:tcW w:w="505" w:type="pct"/>
            <w:tcBorders>
              <w:right w:val="single" w:sz="8" w:space="0" w:color="auto"/>
            </w:tcBorders>
            <w:vAlign w:val="center"/>
          </w:tcPr>
          <w:p w:rsidR="00827925" w:rsidRPr="00825225" w:rsidRDefault="006B48D3" w:rsidP="001C4BC8">
            <w:pPr>
              <w:jc w:val="center"/>
              <w:rPr>
                <w:rFonts w:ascii="仿宋" w:eastAsia="仿宋" w:hAnsi="仿宋"/>
                <w:sz w:val="24"/>
              </w:rPr>
            </w:pPr>
            <w:r>
              <w:rPr>
                <w:rFonts w:ascii="仿宋" w:eastAsia="仿宋" w:hAnsi="仿宋" w:hint="eastAsia"/>
                <w:sz w:val="24"/>
              </w:rPr>
              <w:t>12204</w:t>
            </w:r>
          </w:p>
        </w:tc>
        <w:tc>
          <w:tcPr>
            <w:tcW w:w="574" w:type="pct"/>
            <w:gridSpan w:val="2"/>
            <w:tcBorders>
              <w:left w:val="single" w:sz="8" w:space="0" w:color="auto"/>
            </w:tcBorders>
            <w:vAlign w:val="center"/>
          </w:tcPr>
          <w:p w:rsidR="00827925" w:rsidRPr="00825225" w:rsidRDefault="006B48D3" w:rsidP="001C4BC8">
            <w:pPr>
              <w:jc w:val="center"/>
              <w:rPr>
                <w:rFonts w:ascii="仿宋" w:eastAsia="仿宋" w:hAnsi="仿宋"/>
                <w:sz w:val="24"/>
              </w:rPr>
            </w:pPr>
            <w:r>
              <w:rPr>
                <w:rFonts w:ascii="仿宋" w:eastAsia="仿宋" w:hAnsi="仿宋" w:hint="eastAsia"/>
                <w:sz w:val="24"/>
              </w:rPr>
              <w:t>7458</w:t>
            </w:r>
          </w:p>
        </w:tc>
        <w:tc>
          <w:tcPr>
            <w:tcW w:w="569" w:type="pct"/>
            <w:gridSpan w:val="3"/>
            <w:vAlign w:val="center"/>
          </w:tcPr>
          <w:p w:rsidR="00827925" w:rsidRPr="00825225" w:rsidRDefault="006B48D3" w:rsidP="002510EC">
            <w:pPr>
              <w:jc w:val="center"/>
              <w:rPr>
                <w:rFonts w:ascii="仿宋" w:eastAsia="仿宋" w:hAnsi="仿宋"/>
                <w:sz w:val="24"/>
              </w:rPr>
            </w:pPr>
            <w:r>
              <w:rPr>
                <w:rFonts w:ascii="仿宋" w:eastAsia="仿宋" w:hAnsi="仿宋" w:hint="eastAsia"/>
                <w:sz w:val="24"/>
              </w:rPr>
              <w:t>6102</w:t>
            </w:r>
          </w:p>
        </w:tc>
        <w:tc>
          <w:tcPr>
            <w:tcW w:w="581" w:type="pct"/>
            <w:tcBorders>
              <w:right w:val="single" w:sz="8" w:space="0" w:color="auto"/>
            </w:tcBorders>
            <w:vAlign w:val="center"/>
          </w:tcPr>
          <w:p w:rsidR="00827925" w:rsidRPr="00825225" w:rsidRDefault="006B48D3" w:rsidP="002208DC">
            <w:pPr>
              <w:jc w:val="center"/>
              <w:rPr>
                <w:rFonts w:ascii="仿宋" w:eastAsia="仿宋" w:hAnsi="仿宋"/>
                <w:sz w:val="24"/>
              </w:rPr>
            </w:pPr>
            <w:r>
              <w:rPr>
                <w:rFonts w:ascii="仿宋" w:eastAsia="仿宋" w:hAnsi="仿宋" w:hint="eastAsia"/>
                <w:sz w:val="24"/>
              </w:rPr>
              <w:t>5000</w:t>
            </w:r>
          </w:p>
        </w:tc>
        <w:tc>
          <w:tcPr>
            <w:tcW w:w="840" w:type="pct"/>
            <w:tcBorders>
              <w:left w:val="single" w:sz="8" w:space="0" w:color="auto"/>
            </w:tcBorders>
            <w:vAlign w:val="center"/>
          </w:tcPr>
          <w:p w:rsidR="00827925" w:rsidRPr="00825225" w:rsidRDefault="00E62F7C" w:rsidP="006B48D3">
            <w:pPr>
              <w:jc w:val="center"/>
              <w:rPr>
                <w:rFonts w:ascii="仿宋" w:eastAsia="仿宋" w:hAnsi="仿宋"/>
                <w:sz w:val="24"/>
              </w:rPr>
            </w:pPr>
            <w:r>
              <w:rPr>
                <w:rFonts w:ascii="仿宋" w:eastAsia="仿宋" w:hAnsi="仿宋" w:hint="eastAsia"/>
                <w:sz w:val="24"/>
              </w:rPr>
              <w:t>15</w:t>
            </w:r>
            <w:r w:rsidR="006B48D3">
              <w:rPr>
                <w:rFonts w:ascii="仿宋" w:eastAsia="仿宋" w:hAnsi="仿宋" w:hint="eastAsia"/>
                <w:sz w:val="24"/>
              </w:rPr>
              <w:t>407.4</w:t>
            </w:r>
          </w:p>
        </w:tc>
      </w:tr>
      <w:tr w:rsidR="002E09CC" w:rsidRPr="00825225" w:rsidTr="00BC1E8B">
        <w:trPr>
          <w:trHeight w:val="5662"/>
        </w:trPr>
        <w:tc>
          <w:tcPr>
            <w:tcW w:w="5000" w:type="pct"/>
            <w:gridSpan w:val="12"/>
          </w:tcPr>
          <w:p w:rsidR="002E09CC" w:rsidRDefault="002E09CC" w:rsidP="002E09CC">
            <w:pPr>
              <w:ind w:firstLineChars="49" w:firstLine="118"/>
              <w:rPr>
                <w:rFonts w:ascii="仿宋" w:eastAsia="仿宋" w:hAnsi="仿宋"/>
                <w:sz w:val="24"/>
              </w:rPr>
            </w:pPr>
            <w:r w:rsidRPr="00825225">
              <w:rPr>
                <w:rFonts w:ascii="仿宋" w:eastAsia="仿宋" w:hAnsi="仿宋" w:hint="eastAsia"/>
                <w:sz w:val="24"/>
              </w:rPr>
              <w:t>邀请单位介绍（附件请附上邀请信）：</w:t>
            </w:r>
          </w:p>
          <w:p w:rsidR="00184521" w:rsidRPr="00825225" w:rsidRDefault="00184521" w:rsidP="002E09CC">
            <w:pPr>
              <w:ind w:firstLineChars="49" w:firstLine="118"/>
              <w:rPr>
                <w:rFonts w:ascii="仿宋" w:eastAsia="仿宋" w:hAnsi="仿宋"/>
                <w:sz w:val="24"/>
              </w:rPr>
            </w:pPr>
          </w:p>
          <w:p w:rsidR="00720EF5" w:rsidRDefault="00F714F6" w:rsidP="00825225">
            <w:pPr>
              <w:ind w:firstLineChars="200" w:firstLine="480"/>
              <w:rPr>
                <w:rFonts w:ascii="仿宋" w:eastAsia="仿宋" w:hAnsi="仿宋"/>
                <w:sz w:val="24"/>
              </w:rPr>
            </w:pPr>
            <w:r>
              <w:rPr>
                <w:rFonts w:ascii="仿宋" w:eastAsia="仿宋" w:hAnsi="仿宋" w:hint="eastAsia"/>
                <w:sz w:val="24"/>
              </w:rPr>
              <w:t>美国光学学会</w:t>
            </w:r>
            <w:r w:rsidR="00720EF5">
              <w:rPr>
                <w:rFonts w:ascii="仿宋" w:eastAsia="仿宋" w:hAnsi="仿宋" w:hint="eastAsia"/>
                <w:sz w:val="24"/>
              </w:rPr>
              <w:t>：</w:t>
            </w:r>
            <w:r w:rsidR="00720EF5" w:rsidRPr="00720EF5">
              <w:rPr>
                <w:rFonts w:ascii="仿宋" w:eastAsia="仿宋" w:hAnsi="仿宋"/>
                <w:sz w:val="24"/>
              </w:rPr>
              <w:t>美国光学学会（The Optical Society of America，OSA ），成立于 1916 年，是</w:t>
            </w:r>
            <w:hyperlink r:id="rId8" w:tgtFrame="_blank" w:history="1">
              <w:r w:rsidR="00720EF5" w:rsidRPr="00720EF5">
                <w:rPr>
                  <w:rFonts w:ascii="仿宋" w:eastAsia="仿宋" w:hAnsi="仿宋"/>
                  <w:sz w:val="24"/>
                </w:rPr>
                <w:t>光学</w:t>
              </w:r>
            </w:hyperlink>
            <w:r w:rsidR="00720EF5" w:rsidRPr="00720EF5">
              <w:rPr>
                <w:rFonts w:ascii="仿宋" w:eastAsia="仿宋" w:hAnsi="仿宋"/>
                <w:sz w:val="24"/>
              </w:rPr>
              <w:t>领域权威的国际性学术组织。</w:t>
            </w:r>
            <w:r w:rsidR="00720EF5" w:rsidRPr="00720EF5">
              <w:rPr>
                <w:rFonts w:ascii="Calibri" w:eastAsia="仿宋" w:hAnsi="Calibri" w:cs="Calibri"/>
                <w:sz w:val="24"/>
              </w:rPr>
              <w:t> </w:t>
            </w:r>
            <w:r w:rsidR="00720EF5" w:rsidRPr="00720EF5">
              <w:rPr>
                <w:rFonts w:ascii="仿宋" w:eastAsia="仿宋" w:hAnsi="仿宋"/>
                <w:sz w:val="24"/>
              </w:rPr>
              <w:t>除了光学和光子学领域，还为物理学、生物学、医学、电气工程、通讯、天文学、气象学、材料科学、机械工程和计算等诸多领域的专家学者提供高水准的信息服务。至今已经拥有超过10</w:t>
            </w:r>
            <w:r w:rsidR="00720EF5">
              <w:rPr>
                <w:rFonts w:ascii="仿宋" w:eastAsia="仿宋" w:hAnsi="仿宋"/>
                <w:sz w:val="24"/>
              </w:rPr>
              <w:t>0000</w:t>
            </w:r>
            <w:r w:rsidR="00720EF5" w:rsidRPr="00720EF5">
              <w:rPr>
                <w:rFonts w:ascii="仿宋" w:eastAsia="仿宋" w:hAnsi="仿宋"/>
                <w:sz w:val="24"/>
              </w:rPr>
              <w:t>位会员，遍及134个国家，包括光学和光子学领域的科学家、工程师、教育家、技术人员以及企业领导者。</w:t>
            </w:r>
          </w:p>
          <w:p w:rsidR="002E09CC" w:rsidRDefault="00720EF5" w:rsidP="00825225">
            <w:pPr>
              <w:ind w:firstLineChars="200" w:firstLine="480"/>
              <w:rPr>
                <w:rFonts w:ascii="仿宋" w:eastAsia="仿宋" w:hAnsi="仿宋"/>
                <w:sz w:val="24"/>
              </w:rPr>
            </w:pPr>
            <w:r w:rsidRPr="00720EF5">
              <w:rPr>
                <w:rFonts w:ascii="仿宋" w:eastAsia="仿宋" w:hAnsi="仿宋"/>
                <w:sz w:val="24"/>
              </w:rPr>
              <w:t>OSA 的宗旨是促进光学和光子学知识的发展、应用和保存，并将这些知识传播到全世界。除了光学和</w:t>
            </w:r>
            <w:hyperlink r:id="rId9" w:tgtFrame="_blank" w:history="1">
              <w:r w:rsidRPr="00720EF5">
                <w:rPr>
                  <w:rFonts w:ascii="仿宋" w:eastAsia="仿宋" w:hAnsi="仿宋"/>
                  <w:sz w:val="24"/>
                </w:rPr>
                <w:t>光子学</w:t>
              </w:r>
            </w:hyperlink>
            <w:r w:rsidRPr="00720EF5">
              <w:rPr>
                <w:rFonts w:ascii="仿宋" w:eastAsia="仿宋" w:hAnsi="仿宋"/>
                <w:sz w:val="24"/>
              </w:rPr>
              <w:t>领域，还为</w:t>
            </w:r>
            <w:hyperlink r:id="rId10" w:tgtFrame="_blank" w:history="1">
              <w:r w:rsidRPr="00720EF5">
                <w:rPr>
                  <w:rFonts w:ascii="仿宋" w:eastAsia="仿宋" w:hAnsi="仿宋"/>
                  <w:sz w:val="24"/>
                </w:rPr>
                <w:t>物理学</w:t>
              </w:r>
            </w:hyperlink>
            <w:r w:rsidRPr="00720EF5">
              <w:rPr>
                <w:rFonts w:ascii="仿宋" w:eastAsia="仿宋" w:hAnsi="仿宋"/>
                <w:sz w:val="24"/>
              </w:rPr>
              <w:t>、</w:t>
            </w:r>
            <w:hyperlink r:id="rId11" w:tgtFrame="_blank" w:history="1">
              <w:r w:rsidRPr="00720EF5">
                <w:rPr>
                  <w:rFonts w:ascii="仿宋" w:eastAsia="仿宋" w:hAnsi="仿宋"/>
                  <w:sz w:val="24"/>
                </w:rPr>
                <w:t>生物学</w:t>
              </w:r>
            </w:hyperlink>
            <w:r w:rsidRPr="00720EF5">
              <w:rPr>
                <w:rFonts w:ascii="仿宋" w:eastAsia="仿宋" w:hAnsi="仿宋"/>
                <w:sz w:val="24"/>
              </w:rPr>
              <w:t>、</w:t>
            </w:r>
            <w:hyperlink r:id="rId12" w:tgtFrame="_blank" w:history="1">
              <w:r w:rsidRPr="00720EF5">
                <w:rPr>
                  <w:rFonts w:ascii="仿宋" w:eastAsia="仿宋" w:hAnsi="仿宋"/>
                  <w:sz w:val="24"/>
                </w:rPr>
                <w:t>医学</w:t>
              </w:r>
            </w:hyperlink>
            <w:r w:rsidRPr="00720EF5">
              <w:rPr>
                <w:rFonts w:ascii="仿宋" w:eastAsia="仿宋" w:hAnsi="仿宋"/>
                <w:sz w:val="24"/>
              </w:rPr>
              <w:t>、</w:t>
            </w:r>
            <w:hyperlink r:id="rId13" w:tgtFrame="_blank" w:history="1">
              <w:r w:rsidRPr="00720EF5">
                <w:rPr>
                  <w:rFonts w:ascii="仿宋" w:eastAsia="仿宋" w:hAnsi="仿宋"/>
                  <w:sz w:val="24"/>
                </w:rPr>
                <w:t>电气工程</w:t>
              </w:r>
            </w:hyperlink>
            <w:r w:rsidRPr="00720EF5">
              <w:rPr>
                <w:rFonts w:ascii="仿宋" w:eastAsia="仿宋" w:hAnsi="仿宋"/>
                <w:sz w:val="24"/>
              </w:rPr>
              <w:t>、通讯、</w:t>
            </w:r>
            <w:hyperlink r:id="rId14" w:tgtFrame="_blank" w:history="1">
              <w:r w:rsidRPr="00720EF5">
                <w:rPr>
                  <w:rFonts w:ascii="仿宋" w:eastAsia="仿宋" w:hAnsi="仿宋"/>
                  <w:sz w:val="24"/>
                </w:rPr>
                <w:t>天文学</w:t>
              </w:r>
            </w:hyperlink>
            <w:r w:rsidRPr="00720EF5">
              <w:rPr>
                <w:rFonts w:ascii="仿宋" w:eastAsia="仿宋" w:hAnsi="仿宋"/>
                <w:sz w:val="24"/>
              </w:rPr>
              <w:t>、</w:t>
            </w:r>
            <w:hyperlink r:id="rId15" w:tgtFrame="_blank" w:history="1">
              <w:r w:rsidRPr="00720EF5">
                <w:rPr>
                  <w:rFonts w:ascii="仿宋" w:eastAsia="仿宋" w:hAnsi="仿宋"/>
                  <w:sz w:val="24"/>
                </w:rPr>
                <w:t>气象学</w:t>
              </w:r>
            </w:hyperlink>
            <w:r w:rsidRPr="00720EF5">
              <w:rPr>
                <w:rFonts w:ascii="仿宋" w:eastAsia="仿宋" w:hAnsi="仿宋"/>
                <w:sz w:val="24"/>
              </w:rPr>
              <w:t>、</w:t>
            </w:r>
            <w:hyperlink r:id="rId16" w:tgtFrame="_blank" w:history="1">
              <w:r w:rsidRPr="00720EF5">
                <w:rPr>
                  <w:rFonts w:ascii="仿宋" w:eastAsia="仿宋" w:hAnsi="仿宋"/>
                  <w:sz w:val="24"/>
                </w:rPr>
                <w:t>材料科学</w:t>
              </w:r>
            </w:hyperlink>
            <w:r w:rsidRPr="00720EF5">
              <w:rPr>
                <w:rFonts w:ascii="仿宋" w:eastAsia="仿宋" w:hAnsi="仿宋"/>
                <w:sz w:val="24"/>
              </w:rPr>
              <w:t>、</w:t>
            </w:r>
            <w:hyperlink r:id="rId17" w:tgtFrame="_blank" w:history="1">
              <w:r w:rsidRPr="00720EF5">
                <w:rPr>
                  <w:rFonts w:ascii="仿宋" w:eastAsia="仿宋" w:hAnsi="仿宋"/>
                  <w:sz w:val="24"/>
                </w:rPr>
                <w:t>机械工程</w:t>
              </w:r>
            </w:hyperlink>
            <w:r w:rsidRPr="00720EF5">
              <w:rPr>
                <w:rFonts w:ascii="仿宋" w:eastAsia="仿宋" w:hAnsi="仿宋"/>
                <w:sz w:val="24"/>
              </w:rPr>
              <w:t>和计算等诸多领域的专家学者提供高水准的信息服务</w:t>
            </w:r>
            <w:r w:rsidR="00184521">
              <w:rPr>
                <w:rFonts w:ascii="仿宋" w:eastAsia="仿宋" w:hAnsi="仿宋" w:hint="eastAsia"/>
                <w:sz w:val="24"/>
              </w:rPr>
              <w:t>。迄今为止，</w:t>
            </w:r>
            <w:r w:rsidRPr="00720EF5">
              <w:rPr>
                <w:rFonts w:ascii="仿宋" w:eastAsia="仿宋" w:hAnsi="仿宋"/>
                <w:sz w:val="24"/>
              </w:rPr>
              <w:t>OSA已经拥有超过106000位会员，遍及134个国家，包括光学和光子学领域的科学家、工程师、教育家、技术人员以及企业领导者。</w:t>
            </w:r>
          </w:p>
          <w:p w:rsidR="00184521" w:rsidRDefault="00184521" w:rsidP="00825225">
            <w:pPr>
              <w:ind w:firstLineChars="200" w:firstLine="480"/>
              <w:rPr>
                <w:rFonts w:ascii="仿宋" w:eastAsia="仿宋" w:hAnsi="仿宋"/>
                <w:sz w:val="24"/>
              </w:rPr>
            </w:pPr>
          </w:p>
          <w:p w:rsidR="00B87028" w:rsidRPr="00B87028" w:rsidRDefault="00720EF5" w:rsidP="00BC1E8B">
            <w:pPr>
              <w:ind w:firstLineChars="200" w:firstLine="480"/>
              <w:rPr>
                <w:rFonts w:ascii="仿宋" w:eastAsia="仿宋" w:hAnsi="仿宋"/>
                <w:sz w:val="24"/>
              </w:rPr>
            </w:pPr>
            <w:r>
              <w:rPr>
                <w:rFonts w:ascii="仿宋" w:eastAsia="仿宋" w:hAnsi="仿宋" w:hint="eastAsia"/>
                <w:sz w:val="24"/>
              </w:rPr>
              <w:t>光学干涉薄膜会议：</w:t>
            </w:r>
            <w:r w:rsidRPr="00720EF5">
              <w:rPr>
                <w:rFonts w:ascii="仿宋" w:eastAsia="仿宋" w:hAnsi="仿宋" w:hint="eastAsia"/>
                <w:sz w:val="24"/>
              </w:rPr>
              <w:t>在过去的四十年中，</w:t>
            </w:r>
            <w:r>
              <w:rPr>
                <w:rFonts w:ascii="仿宋" w:eastAsia="仿宋" w:hAnsi="仿宋" w:hint="eastAsia"/>
                <w:sz w:val="24"/>
              </w:rPr>
              <w:t>美国光学学会组织的光学干涉薄膜会议一直是国际光学会议中的一个重要主题</w:t>
            </w:r>
            <w:r w:rsidRPr="00720EF5">
              <w:rPr>
                <w:rFonts w:ascii="仿宋" w:eastAsia="仿宋" w:hAnsi="仿宋" w:hint="eastAsia"/>
                <w:sz w:val="24"/>
              </w:rPr>
              <w:t>。来自世界各地的科学家、研究人员、工程师和学生都致力于展示、学习和交流有关该领域最新进展的想法。OIC 2019将涵盖光学涂层的各个方面，包括涂层设计理论、材料、沉积方法、表征技术的基础研究，以及在电子显示器、光通信、高功率和超高速激光器、传感、太阳能电池、低发射率涂层、光学仪器和空间中的应用。</w:t>
            </w:r>
            <w:bookmarkStart w:id="0" w:name="_GoBack"/>
            <w:bookmarkEnd w:id="0"/>
          </w:p>
        </w:tc>
      </w:tr>
    </w:tbl>
    <w:p w:rsidR="0010379B" w:rsidRDefault="00CF0F61" w:rsidP="00D51BF5">
      <w:pPr>
        <w:widowControl/>
        <w:jc w:val="left"/>
        <w:rPr>
          <w:rFonts w:ascii="宋体" w:hAnsi="宋体" w:cs="宋体" w:hint="eastAsia"/>
          <w:kern w:val="0"/>
          <w:sz w:val="24"/>
        </w:rPr>
      </w:pPr>
      <w:r>
        <w:rPr>
          <w:rFonts w:ascii="宋体" w:hAnsi="宋体" w:cs="宋体"/>
          <w:noProof/>
          <w:kern w:val="0"/>
          <w:sz w:val="24"/>
        </w:rPr>
        <w:lastRenderedPageBreak/>
        <w:drawing>
          <wp:inline distT="0" distB="0" distL="0" distR="0">
            <wp:extent cx="6479540" cy="8605495"/>
            <wp:effectExtent l="19050" t="0" r="0" b="0"/>
            <wp:docPr id="1" name="图片 1" descr="C:\Users\ADMINI~1\AppData\Local\Temp\15486462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48646282(1).png"/>
                    <pic:cNvPicPr>
                      <a:picLocks noChangeAspect="1" noChangeArrowheads="1"/>
                    </pic:cNvPicPr>
                  </pic:nvPicPr>
                  <pic:blipFill>
                    <a:blip r:embed="rId18"/>
                    <a:srcRect/>
                    <a:stretch>
                      <a:fillRect/>
                    </a:stretch>
                  </pic:blipFill>
                  <pic:spPr bwMode="auto">
                    <a:xfrm>
                      <a:off x="0" y="0"/>
                      <a:ext cx="6479540" cy="8605495"/>
                    </a:xfrm>
                    <a:prstGeom prst="rect">
                      <a:avLst/>
                    </a:prstGeom>
                    <a:noFill/>
                    <a:ln w="9525">
                      <a:noFill/>
                      <a:miter lim="800000"/>
                      <a:headEnd/>
                      <a:tailEnd/>
                    </a:ln>
                  </pic:spPr>
                </pic:pic>
              </a:graphicData>
            </a:graphic>
          </wp:inline>
        </w:drawing>
      </w:r>
    </w:p>
    <w:p w:rsidR="00CF0F61" w:rsidRPr="0010379B" w:rsidRDefault="00CF0F61" w:rsidP="00D51BF5">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6343650" cy="8629650"/>
            <wp:effectExtent l="19050" t="0" r="0" b="0"/>
            <wp:docPr id="2" name="图片 2" descr="C:\Users\ADMINI~1\AppData\Local\Temp\15486463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48646314(1).png"/>
                    <pic:cNvPicPr>
                      <a:picLocks noChangeAspect="1" noChangeArrowheads="1"/>
                    </pic:cNvPicPr>
                  </pic:nvPicPr>
                  <pic:blipFill>
                    <a:blip r:embed="rId19"/>
                    <a:srcRect/>
                    <a:stretch>
                      <a:fillRect/>
                    </a:stretch>
                  </pic:blipFill>
                  <pic:spPr bwMode="auto">
                    <a:xfrm>
                      <a:off x="0" y="0"/>
                      <a:ext cx="6343650" cy="8629650"/>
                    </a:xfrm>
                    <a:prstGeom prst="rect">
                      <a:avLst/>
                    </a:prstGeom>
                    <a:noFill/>
                    <a:ln w="9525">
                      <a:noFill/>
                      <a:miter lim="800000"/>
                      <a:headEnd/>
                      <a:tailEnd/>
                    </a:ln>
                  </pic:spPr>
                </pic:pic>
              </a:graphicData>
            </a:graphic>
          </wp:inline>
        </w:drawing>
      </w:r>
    </w:p>
    <w:sectPr w:rsidR="00CF0F61" w:rsidRPr="0010379B" w:rsidSect="002C648B">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52F" w:rsidRDefault="00C3152F" w:rsidP="00B26824">
      <w:r>
        <w:separator/>
      </w:r>
    </w:p>
  </w:endnote>
  <w:endnote w:type="continuationSeparator" w:id="1">
    <w:p w:rsidR="00C3152F" w:rsidRDefault="00C3152F"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52F" w:rsidRDefault="00C3152F" w:rsidP="00B26824">
      <w:r>
        <w:separator/>
      </w:r>
    </w:p>
  </w:footnote>
  <w:footnote w:type="continuationSeparator" w:id="1">
    <w:p w:rsidR="00C3152F" w:rsidRDefault="00C3152F"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228D0"/>
    <w:rsid w:val="0003477E"/>
    <w:rsid w:val="0004074E"/>
    <w:rsid w:val="00042C8B"/>
    <w:rsid w:val="00046A3F"/>
    <w:rsid w:val="0006059E"/>
    <w:rsid w:val="00061B2E"/>
    <w:rsid w:val="00071019"/>
    <w:rsid w:val="000737B7"/>
    <w:rsid w:val="00082318"/>
    <w:rsid w:val="0009388D"/>
    <w:rsid w:val="000944EB"/>
    <w:rsid w:val="000E341E"/>
    <w:rsid w:val="0010379B"/>
    <w:rsid w:val="00184521"/>
    <w:rsid w:val="001B5440"/>
    <w:rsid w:val="001C4BC8"/>
    <w:rsid w:val="00217112"/>
    <w:rsid w:val="002208DC"/>
    <w:rsid w:val="00223B9E"/>
    <w:rsid w:val="002275D3"/>
    <w:rsid w:val="00240400"/>
    <w:rsid w:val="002411EB"/>
    <w:rsid w:val="002510EC"/>
    <w:rsid w:val="002714B6"/>
    <w:rsid w:val="00284054"/>
    <w:rsid w:val="0028432E"/>
    <w:rsid w:val="00293408"/>
    <w:rsid w:val="002A0530"/>
    <w:rsid w:val="002C648B"/>
    <w:rsid w:val="002E09CC"/>
    <w:rsid w:val="003037B7"/>
    <w:rsid w:val="00310624"/>
    <w:rsid w:val="003134DB"/>
    <w:rsid w:val="00345C1D"/>
    <w:rsid w:val="0035314D"/>
    <w:rsid w:val="00377467"/>
    <w:rsid w:val="003A708A"/>
    <w:rsid w:val="003C3808"/>
    <w:rsid w:val="003D6B76"/>
    <w:rsid w:val="00400C6F"/>
    <w:rsid w:val="004067A8"/>
    <w:rsid w:val="00413096"/>
    <w:rsid w:val="00414FD9"/>
    <w:rsid w:val="00444DAA"/>
    <w:rsid w:val="0045130B"/>
    <w:rsid w:val="00456739"/>
    <w:rsid w:val="00487D87"/>
    <w:rsid w:val="004C1B7A"/>
    <w:rsid w:val="004C4568"/>
    <w:rsid w:val="00523C44"/>
    <w:rsid w:val="00526A3E"/>
    <w:rsid w:val="00527EE8"/>
    <w:rsid w:val="00531466"/>
    <w:rsid w:val="00533E74"/>
    <w:rsid w:val="0054404F"/>
    <w:rsid w:val="00575D94"/>
    <w:rsid w:val="005D1734"/>
    <w:rsid w:val="0069093B"/>
    <w:rsid w:val="006B48D3"/>
    <w:rsid w:val="006C00EA"/>
    <w:rsid w:val="006C336F"/>
    <w:rsid w:val="006E3959"/>
    <w:rsid w:val="00702FEB"/>
    <w:rsid w:val="00720EF5"/>
    <w:rsid w:val="00723519"/>
    <w:rsid w:val="00727BA8"/>
    <w:rsid w:val="0075697D"/>
    <w:rsid w:val="007626EB"/>
    <w:rsid w:val="0076580E"/>
    <w:rsid w:val="0077294E"/>
    <w:rsid w:val="00786D42"/>
    <w:rsid w:val="007C491F"/>
    <w:rsid w:val="007C6570"/>
    <w:rsid w:val="007E0426"/>
    <w:rsid w:val="007E53FA"/>
    <w:rsid w:val="00825225"/>
    <w:rsid w:val="00827925"/>
    <w:rsid w:val="00831854"/>
    <w:rsid w:val="00846EFF"/>
    <w:rsid w:val="00884458"/>
    <w:rsid w:val="00892F96"/>
    <w:rsid w:val="00894F4F"/>
    <w:rsid w:val="008979A8"/>
    <w:rsid w:val="008A78D7"/>
    <w:rsid w:val="008B7BE3"/>
    <w:rsid w:val="008C3919"/>
    <w:rsid w:val="008C75D6"/>
    <w:rsid w:val="008C7CFD"/>
    <w:rsid w:val="008D3724"/>
    <w:rsid w:val="008F64CF"/>
    <w:rsid w:val="00900E3D"/>
    <w:rsid w:val="00904A81"/>
    <w:rsid w:val="00946581"/>
    <w:rsid w:val="00957911"/>
    <w:rsid w:val="00971381"/>
    <w:rsid w:val="00990D78"/>
    <w:rsid w:val="009A6270"/>
    <w:rsid w:val="009B3216"/>
    <w:rsid w:val="009C25E7"/>
    <w:rsid w:val="009C3DF3"/>
    <w:rsid w:val="009D11FD"/>
    <w:rsid w:val="009D19F7"/>
    <w:rsid w:val="009E216F"/>
    <w:rsid w:val="00A1143C"/>
    <w:rsid w:val="00A21CF6"/>
    <w:rsid w:val="00A2392B"/>
    <w:rsid w:val="00A30B43"/>
    <w:rsid w:val="00A6069B"/>
    <w:rsid w:val="00A92D22"/>
    <w:rsid w:val="00AA67AC"/>
    <w:rsid w:val="00AB1715"/>
    <w:rsid w:val="00AF4A65"/>
    <w:rsid w:val="00AF55EE"/>
    <w:rsid w:val="00AF696B"/>
    <w:rsid w:val="00AF7D2C"/>
    <w:rsid w:val="00B26824"/>
    <w:rsid w:val="00B51D30"/>
    <w:rsid w:val="00B60F6C"/>
    <w:rsid w:val="00B87028"/>
    <w:rsid w:val="00BA4D5D"/>
    <w:rsid w:val="00BA7840"/>
    <w:rsid w:val="00BB0970"/>
    <w:rsid w:val="00BC1E8B"/>
    <w:rsid w:val="00BD0F92"/>
    <w:rsid w:val="00BE248C"/>
    <w:rsid w:val="00C05E3C"/>
    <w:rsid w:val="00C1175A"/>
    <w:rsid w:val="00C3152F"/>
    <w:rsid w:val="00C37E84"/>
    <w:rsid w:val="00C441CC"/>
    <w:rsid w:val="00C479ED"/>
    <w:rsid w:val="00C51E1A"/>
    <w:rsid w:val="00C61098"/>
    <w:rsid w:val="00C639B1"/>
    <w:rsid w:val="00C84694"/>
    <w:rsid w:val="00CB03DD"/>
    <w:rsid w:val="00CC14E3"/>
    <w:rsid w:val="00CC2A08"/>
    <w:rsid w:val="00CE236E"/>
    <w:rsid w:val="00CF0F61"/>
    <w:rsid w:val="00D1319D"/>
    <w:rsid w:val="00D324CC"/>
    <w:rsid w:val="00D51BF5"/>
    <w:rsid w:val="00D52179"/>
    <w:rsid w:val="00D66538"/>
    <w:rsid w:val="00D66ED9"/>
    <w:rsid w:val="00D67853"/>
    <w:rsid w:val="00D92360"/>
    <w:rsid w:val="00DA514C"/>
    <w:rsid w:val="00DA772C"/>
    <w:rsid w:val="00DB72F3"/>
    <w:rsid w:val="00DB7D86"/>
    <w:rsid w:val="00DD0BBB"/>
    <w:rsid w:val="00DE41B3"/>
    <w:rsid w:val="00E066E6"/>
    <w:rsid w:val="00E1471B"/>
    <w:rsid w:val="00E14741"/>
    <w:rsid w:val="00E22DB9"/>
    <w:rsid w:val="00E231EB"/>
    <w:rsid w:val="00E23D99"/>
    <w:rsid w:val="00E26233"/>
    <w:rsid w:val="00E430BF"/>
    <w:rsid w:val="00E62F7C"/>
    <w:rsid w:val="00E90E5F"/>
    <w:rsid w:val="00EC24F0"/>
    <w:rsid w:val="00EC5D18"/>
    <w:rsid w:val="00ED0928"/>
    <w:rsid w:val="00ED157F"/>
    <w:rsid w:val="00EE5CD8"/>
    <w:rsid w:val="00F4364D"/>
    <w:rsid w:val="00F51249"/>
    <w:rsid w:val="00F610FF"/>
    <w:rsid w:val="00F67B20"/>
    <w:rsid w:val="00F714F6"/>
    <w:rsid w:val="00FC021E"/>
    <w:rsid w:val="00FC6DAF"/>
    <w:rsid w:val="00FE0A63"/>
    <w:rsid w:val="00FE2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310624"/>
    <w:rPr>
      <w:sz w:val="18"/>
      <w:szCs w:val="18"/>
    </w:rPr>
  </w:style>
  <w:style w:type="character" w:customStyle="1" w:styleId="Char1">
    <w:name w:val="批注框文本 Char"/>
    <w:basedOn w:val="a0"/>
    <w:link w:val="a5"/>
    <w:rsid w:val="00310624"/>
    <w:rPr>
      <w:kern w:val="2"/>
      <w:sz w:val="18"/>
      <w:szCs w:val="18"/>
    </w:rPr>
  </w:style>
  <w:style w:type="character" w:styleId="a6">
    <w:name w:val="Hyperlink"/>
    <w:basedOn w:val="a0"/>
    <w:uiPriority w:val="99"/>
    <w:semiHidden/>
    <w:unhideWhenUsed/>
    <w:rsid w:val="00720EF5"/>
    <w:rPr>
      <w:color w:val="0000FF"/>
      <w:u w:val="single"/>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1615405940">
          <w:marLeft w:val="0"/>
          <w:marRight w:val="0"/>
          <w:marTop w:val="0"/>
          <w:marBottom w:val="0"/>
          <w:divBdr>
            <w:top w:val="none" w:sz="0" w:space="0" w:color="auto"/>
            <w:left w:val="none" w:sz="0" w:space="0" w:color="auto"/>
            <w:bottom w:val="none" w:sz="0" w:space="0" w:color="auto"/>
            <w:right w:val="none" w:sz="0" w:space="0" w:color="auto"/>
          </w:divBdr>
        </w:div>
      </w:divsChild>
    </w:div>
    <w:div w:id="778449179">
      <w:bodyDiv w:val="1"/>
      <w:marLeft w:val="0"/>
      <w:marRight w:val="0"/>
      <w:marTop w:val="0"/>
      <w:marBottom w:val="0"/>
      <w:divBdr>
        <w:top w:val="none" w:sz="0" w:space="0" w:color="auto"/>
        <w:left w:val="none" w:sz="0" w:space="0" w:color="auto"/>
        <w:bottom w:val="none" w:sz="0" w:space="0" w:color="auto"/>
        <w:right w:val="none" w:sz="0" w:space="0" w:color="auto"/>
      </w:divBdr>
      <w:divsChild>
        <w:div w:id="2140758541">
          <w:marLeft w:val="0"/>
          <w:marRight w:val="0"/>
          <w:marTop w:val="0"/>
          <w:marBottom w:val="0"/>
          <w:divBdr>
            <w:top w:val="none" w:sz="0" w:space="0" w:color="auto"/>
            <w:left w:val="none" w:sz="0" w:space="0" w:color="auto"/>
            <w:bottom w:val="none" w:sz="0" w:space="0" w:color="auto"/>
            <w:right w:val="none" w:sz="0" w:space="0" w:color="auto"/>
          </w:divBdr>
        </w:div>
      </w:divsChild>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sChild>
        <w:div w:id="2099254172">
          <w:marLeft w:val="0"/>
          <w:marRight w:val="0"/>
          <w:marTop w:val="0"/>
          <w:marBottom w:val="0"/>
          <w:divBdr>
            <w:top w:val="none" w:sz="0" w:space="0" w:color="auto"/>
            <w:left w:val="none" w:sz="0" w:space="0" w:color="auto"/>
            <w:bottom w:val="none" w:sz="0" w:space="0" w:color="auto"/>
            <w:right w:val="none" w:sz="0" w:space="0" w:color="auto"/>
          </w:divBdr>
        </w:div>
      </w:divsChild>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sChild>
        <w:div w:id="10111147">
          <w:marLeft w:val="0"/>
          <w:marRight w:val="0"/>
          <w:marTop w:val="0"/>
          <w:marBottom w:val="0"/>
          <w:divBdr>
            <w:top w:val="none" w:sz="0" w:space="0" w:color="auto"/>
            <w:left w:val="none" w:sz="0" w:space="0" w:color="auto"/>
            <w:bottom w:val="none" w:sz="0" w:space="0" w:color="auto"/>
            <w:right w:val="none" w:sz="0" w:space="0" w:color="auto"/>
          </w:divBdr>
        </w:div>
      </w:divsChild>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sChild>
        <w:div w:id="827985026">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sChild>
        <w:div w:id="2028940110">
          <w:marLeft w:val="0"/>
          <w:marRight w:val="0"/>
          <w:marTop w:val="0"/>
          <w:marBottom w:val="0"/>
          <w:divBdr>
            <w:top w:val="none" w:sz="0" w:space="0" w:color="auto"/>
            <w:left w:val="none" w:sz="0" w:space="0" w:color="auto"/>
            <w:bottom w:val="none" w:sz="0" w:space="0" w:color="auto"/>
            <w:right w:val="none" w:sz="0" w:space="0" w:color="auto"/>
          </w:divBdr>
        </w:div>
      </w:divsChild>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4102613">
          <w:marLeft w:val="0"/>
          <w:marRight w:val="0"/>
          <w:marTop w:val="0"/>
          <w:marBottom w:val="0"/>
          <w:divBdr>
            <w:top w:val="none" w:sz="0" w:space="0" w:color="auto"/>
            <w:left w:val="none" w:sz="0" w:space="0" w:color="auto"/>
            <w:bottom w:val="none" w:sz="0" w:space="0" w:color="auto"/>
            <w:right w:val="none" w:sz="0" w:space="0" w:color="auto"/>
          </w:divBdr>
        </w:div>
      </w:divsChild>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sChild>
        <w:div w:id="1466779285">
          <w:marLeft w:val="0"/>
          <w:marRight w:val="0"/>
          <w:marTop w:val="0"/>
          <w:marBottom w:val="0"/>
          <w:divBdr>
            <w:top w:val="none" w:sz="0" w:space="0" w:color="auto"/>
            <w:left w:val="none" w:sz="0" w:space="0" w:color="auto"/>
            <w:bottom w:val="none" w:sz="0" w:space="0" w:color="auto"/>
            <w:right w:val="none" w:sz="0" w:space="0" w:color="auto"/>
          </w:divBdr>
        </w:div>
      </w:divsChild>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sChild>
        <w:div w:id="195520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5%89%E5%AD%A6/81785" TargetMode="External"/><Relationship Id="rId13" Type="http://schemas.openxmlformats.org/officeDocument/2006/relationships/hyperlink" Target="https://baike.baidu.com/item/%E7%94%B5%E6%B0%94%E5%B7%A5%E7%A8%8B"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E5%8C%BB%E5%AD%A6/843" TargetMode="External"/><Relationship Id="rId17" Type="http://schemas.openxmlformats.org/officeDocument/2006/relationships/hyperlink" Target="https://baike.baidu.com/item/%E6%9C%BA%E6%A2%B0%E5%B7%A5%E7%A8%8B/411828" TargetMode="External"/><Relationship Id="rId2" Type="http://schemas.openxmlformats.org/officeDocument/2006/relationships/numbering" Target="numbering.xml"/><Relationship Id="rId16" Type="http://schemas.openxmlformats.org/officeDocument/2006/relationships/hyperlink" Target="https://baike.baidu.com/item/%E6%9D%90%E6%96%99%E7%A7%91%E5%AD%A6/4359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94%9F%E7%89%A9%E5%AD%A6/1358" TargetMode="External"/><Relationship Id="rId5" Type="http://schemas.openxmlformats.org/officeDocument/2006/relationships/webSettings" Target="webSettings.xml"/><Relationship Id="rId15" Type="http://schemas.openxmlformats.org/officeDocument/2006/relationships/hyperlink" Target="https://baike.baidu.com/item/%E6%B0%94%E8%B1%A1%E5%AD%A6/81787" TargetMode="External"/><Relationship Id="rId10" Type="http://schemas.openxmlformats.org/officeDocument/2006/relationships/hyperlink" Target="https://baike.baidu.com/item/%E7%89%A9%E7%90%86%E5%AD%A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aike.baidu.com/item/%E5%85%89%E5%AD%90%E5%AD%A6/8134817" TargetMode="External"/><Relationship Id="rId14" Type="http://schemas.openxmlformats.org/officeDocument/2006/relationships/hyperlink" Target="https://baike.baidu.com/item/%E5%A4%A9%E6%96%87%E5%AD%A6/40206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66BC-BA8E-458C-9EF1-86069502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383</Words>
  <Characters>2188</Characters>
  <Application>Microsoft Office Word</Application>
  <DocSecurity>0</DocSecurity>
  <Lines>18</Lines>
  <Paragraphs>5</Paragraphs>
  <ScaleCrop>false</ScaleCrop>
  <Company>CHINA</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unknown</cp:lastModifiedBy>
  <cp:revision>5</cp:revision>
  <cp:lastPrinted>2019-01-25T06:44:00Z</cp:lastPrinted>
  <dcterms:created xsi:type="dcterms:W3CDTF">2019-01-28T03:24:00Z</dcterms:created>
  <dcterms:modified xsi:type="dcterms:W3CDTF">2019-01-28T03:33:00Z</dcterms:modified>
</cp:coreProperties>
</file>