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9A" w:rsidRPr="00C60AA7" w:rsidRDefault="00260B18" w:rsidP="00B0119A">
      <w:pPr>
        <w:jc w:val="center"/>
        <w:rPr>
          <w:rFonts w:eastAsia="仿宋_GB2312"/>
          <w:b/>
          <w:sz w:val="28"/>
          <w:szCs w:val="28"/>
        </w:rPr>
      </w:pPr>
      <w:r w:rsidRPr="00C60AA7">
        <w:rPr>
          <w:rFonts w:eastAsia="仿宋_GB2312" w:hint="eastAsia"/>
          <w:b/>
          <w:sz w:val="28"/>
          <w:szCs w:val="28"/>
        </w:rPr>
        <w:t>南京天文光学技术</w:t>
      </w:r>
      <w:r w:rsidR="00B0119A" w:rsidRPr="00C60AA7">
        <w:rPr>
          <w:rFonts w:eastAsia="仿宋_GB2312" w:hint="eastAsia"/>
          <w:b/>
          <w:sz w:val="28"/>
          <w:szCs w:val="28"/>
        </w:rPr>
        <w:t>研究所因公出访事后公示表</w:t>
      </w:r>
    </w:p>
    <w:p w:rsidR="00B75095" w:rsidRPr="00C60AA7" w:rsidRDefault="00B75095" w:rsidP="00B0119A">
      <w:pPr>
        <w:jc w:val="center"/>
        <w:rPr>
          <w:rFonts w:eastAsia="仿宋_GB2312"/>
          <w:b/>
          <w:sz w:val="28"/>
          <w:szCs w:val="28"/>
        </w:rPr>
      </w:pPr>
      <w:r w:rsidRPr="00C60AA7">
        <w:rPr>
          <w:rFonts w:eastAsia="仿宋_GB2312" w:hint="eastAsia"/>
          <w:b/>
          <w:sz w:val="28"/>
          <w:szCs w:val="28"/>
        </w:rPr>
        <w:t>公示日期：</w:t>
      </w:r>
      <w:r w:rsidR="00BA70B0">
        <w:rPr>
          <w:rFonts w:eastAsia="仿宋_GB2312" w:hint="eastAsia"/>
          <w:b/>
          <w:sz w:val="28"/>
          <w:szCs w:val="28"/>
        </w:rPr>
        <w:t>201</w:t>
      </w:r>
      <w:r w:rsidR="003711B1">
        <w:rPr>
          <w:rFonts w:eastAsia="仿宋_GB2312" w:hint="eastAsia"/>
          <w:b/>
          <w:sz w:val="28"/>
          <w:szCs w:val="28"/>
        </w:rPr>
        <w:t>7</w:t>
      </w:r>
      <w:r w:rsidR="00BA70B0">
        <w:rPr>
          <w:rFonts w:eastAsia="仿宋_GB2312" w:hint="eastAsia"/>
          <w:b/>
          <w:sz w:val="28"/>
          <w:szCs w:val="28"/>
        </w:rPr>
        <w:t>年</w:t>
      </w:r>
      <w:r w:rsidR="00E17B33">
        <w:rPr>
          <w:rFonts w:eastAsia="仿宋_GB2312" w:hint="eastAsia"/>
          <w:b/>
          <w:sz w:val="28"/>
          <w:szCs w:val="28"/>
        </w:rPr>
        <w:t>3</w:t>
      </w:r>
      <w:r w:rsidR="00BA70B0">
        <w:rPr>
          <w:rFonts w:eastAsia="仿宋_GB2312" w:hint="eastAsia"/>
          <w:b/>
          <w:sz w:val="28"/>
          <w:szCs w:val="28"/>
        </w:rPr>
        <w:t>月</w:t>
      </w:r>
      <w:r w:rsidR="00E17B33">
        <w:rPr>
          <w:rFonts w:eastAsia="仿宋_GB2312" w:hint="eastAsia"/>
          <w:b/>
          <w:sz w:val="28"/>
          <w:szCs w:val="28"/>
        </w:rPr>
        <w:t>1</w:t>
      </w:r>
      <w:r w:rsidR="00BA70B0">
        <w:rPr>
          <w:rFonts w:eastAsia="仿宋_GB2312" w:hint="eastAsia"/>
          <w:b/>
          <w:sz w:val="28"/>
          <w:szCs w:val="28"/>
        </w:rPr>
        <w:t>日</w:t>
      </w:r>
      <w:r w:rsidR="00BA70B0">
        <w:rPr>
          <w:rFonts w:eastAsia="仿宋_GB2312" w:hint="eastAsia"/>
          <w:b/>
          <w:sz w:val="28"/>
          <w:szCs w:val="28"/>
        </w:rPr>
        <w:t>-</w:t>
      </w:r>
      <w:r w:rsidR="003711B1">
        <w:rPr>
          <w:rFonts w:eastAsia="仿宋_GB2312" w:hint="eastAsia"/>
          <w:b/>
          <w:sz w:val="28"/>
          <w:szCs w:val="28"/>
        </w:rPr>
        <w:t>3</w:t>
      </w:r>
      <w:r w:rsidR="003711B1">
        <w:rPr>
          <w:rFonts w:eastAsia="仿宋_GB2312" w:hint="eastAsia"/>
          <w:b/>
          <w:sz w:val="28"/>
          <w:szCs w:val="28"/>
        </w:rPr>
        <w:t>月</w:t>
      </w:r>
      <w:r w:rsidR="003711B1">
        <w:rPr>
          <w:rFonts w:eastAsia="仿宋_GB2312" w:hint="eastAsia"/>
          <w:b/>
          <w:sz w:val="28"/>
          <w:szCs w:val="28"/>
        </w:rPr>
        <w:t>7</w:t>
      </w:r>
      <w:r w:rsidR="00BA70B0">
        <w:rPr>
          <w:rFonts w:eastAsia="仿宋_GB2312" w:hint="eastAsia"/>
          <w:b/>
          <w:sz w:val="28"/>
          <w:szCs w:val="28"/>
        </w:rPr>
        <w:t>日</w:t>
      </w:r>
    </w:p>
    <w:p w:rsidR="00B0119A" w:rsidRPr="000B0A1F" w:rsidRDefault="00B0119A" w:rsidP="00B0119A">
      <w:pPr>
        <w:rPr>
          <w:rFonts w:eastAsia="仿宋_GB2312"/>
          <w:b/>
          <w:sz w:val="24"/>
        </w:rPr>
      </w:pPr>
    </w:p>
    <w:tbl>
      <w:tblPr>
        <w:tblW w:w="83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908"/>
        <w:gridCol w:w="833"/>
        <w:gridCol w:w="1234"/>
        <w:gridCol w:w="273"/>
        <w:gridCol w:w="720"/>
        <w:gridCol w:w="639"/>
        <w:gridCol w:w="621"/>
        <w:gridCol w:w="2121"/>
      </w:tblGrid>
      <w:tr w:rsidR="00B0119A" w:rsidRPr="00C60AA7">
        <w:trPr>
          <w:trHeight w:val="616"/>
        </w:trPr>
        <w:tc>
          <w:tcPr>
            <w:tcW w:w="8349" w:type="dxa"/>
            <w:gridSpan w:val="8"/>
            <w:vAlign w:val="center"/>
          </w:tcPr>
          <w:p w:rsidR="00B0119A" w:rsidRPr="00C60AA7" w:rsidRDefault="00B0119A" w:rsidP="00B0119A">
            <w:pPr>
              <w:rPr>
                <w:rFonts w:ascii="仿宋_GB2312" w:eastAsia="仿宋_GB2312"/>
                <w:szCs w:val="21"/>
              </w:rPr>
            </w:pPr>
            <w:r w:rsidRPr="00C60AA7">
              <w:rPr>
                <w:rFonts w:ascii="仿宋_GB2312" w:eastAsia="仿宋_GB2312" w:hint="eastAsia"/>
                <w:b/>
                <w:szCs w:val="21"/>
              </w:rPr>
              <w:t>出访团组成员基本信息</w:t>
            </w:r>
            <w:r w:rsidRPr="00C60AA7">
              <w:rPr>
                <w:rFonts w:ascii="仿宋_GB2312" w:eastAsia="仿宋_GB2312" w:hint="eastAsia"/>
                <w:szCs w:val="21"/>
              </w:rPr>
              <w:t>：</w:t>
            </w:r>
          </w:p>
        </w:tc>
      </w:tr>
      <w:tr w:rsidR="00B0119A" w:rsidRPr="00C60AA7">
        <w:trPr>
          <w:trHeight w:val="436"/>
        </w:trPr>
        <w:tc>
          <w:tcPr>
            <w:tcW w:w="2741" w:type="dxa"/>
            <w:gridSpan w:val="2"/>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姓名</w:t>
            </w:r>
          </w:p>
        </w:tc>
        <w:tc>
          <w:tcPr>
            <w:tcW w:w="2866" w:type="dxa"/>
            <w:gridSpan w:val="4"/>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部门</w:t>
            </w:r>
          </w:p>
        </w:tc>
        <w:tc>
          <w:tcPr>
            <w:tcW w:w="2742" w:type="dxa"/>
            <w:gridSpan w:val="2"/>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职务</w:t>
            </w:r>
          </w:p>
        </w:tc>
      </w:tr>
      <w:tr w:rsidR="00B0119A" w:rsidRPr="00C60AA7">
        <w:trPr>
          <w:trHeight w:val="400"/>
        </w:trPr>
        <w:tc>
          <w:tcPr>
            <w:tcW w:w="2741" w:type="dxa"/>
            <w:gridSpan w:val="2"/>
            <w:vAlign w:val="center"/>
          </w:tcPr>
          <w:p w:rsidR="00B0119A" w:rsidRPr="000557F9" w:rsidRDefault="000557F9" w:rsidP="00A458F7">
            <w:pPr>
              <w:snapToGrid w:val="0"/>
              <w:jc w:val="center"/>
              <w:rPr>
                <w:rFonts w:ascii="仿宋_GB2312" w:eastAsia="仿宋_GB2312"/>
                <w:szCs w:val="21"/>
              </w:rPr>
            </w:pPr>
            <w:r w:rsidRPr="000557F9">
              <w:rPr>
                <w:rFonts w:ascii="仿宋_GB2312" w:eastAsia="仿宋_GB2312" w:hint="eastAsia"/>
                <w:szCs w:val="21"/>
              </w:rPr>
              <w:t>任德清</w:t>
            </w:r>
          </w:p>
        </w:tc>
        <w:tc>
          <w:tcPr>
            <w:tcW w:w="2866" w:type="dxa"/>
            <w:gridSpan w:val="4"/>
            <w:vAlign w:val="center"/>
          </w:tcPr>
          <w:p w:rsidR="00B0119A" w:rsidRPr="000557F9" w:rsidRDefault="00116F97" w:rsidP="00A458F7">
            <w:pPr>
              <w:snapToGrid w:val="0"/>
              <w:rPr>
                <w:rFonts w:ascii="仿宋_GB2312" w:eastAsia="仿宋_GB2312"/>
                <w:szCs w:val="21"/>
              </w:rPr>
            </w:pPr>
            <w:r w:rsidRPr="000557F9">
              <w:rPr>
                <w:rFonts w:ascii="仿宋_GB2312" w:eastAsia="仿宋_GB2312" w:hint="eastAsia"/>
                <w:szCs w:val="21"/>
              </w:rPr>
              <w:t>天文光谱和高分辨成像技术研究室</w:t>
            </w:r>
          </w:p>
        </w:tc>
        <w:tc>
          <w:tcPr>
            <w:tcW w:w="2742" w:type="dxa"/>
            <w:gridSpan w:val="2"/>
            <w:vAlign w:val="center"/>
          </w:tcPr>
          <w:p w:rsidR="00B0119A" w:rsidRPr="000557F9" w:rsidRDefault="000557F9" w:rsidP="00A458F7">
            <w:pPr>
              <w:snapToGrid w:val="0"/>
              <w:rPr>
                <w:rFonts w:ascii="仿宋_GB2312" w:eastAsia="仿宋_GB2312"/>
                <w:szCs w:val="21"/>
              </w:rPr>
            </w:pPr>
            <w:r w:rsidRPr="000557F9">
              <w:rPr>
                <w:rFonts w:ascii="仿宋_GB2312" w:eastAsia="仿宋_GB2312" w:hint="eastAsia"/>
                <w:szCs w:val="21"/>
              </w:rPr>
              <w:t>客座研究员</w:t>
            </w:r>
          </w:p>
        </w:tc>
      </w:tr>
      <w:tr w:rsidR="00B0119A" w:rsidRPr="00C60AA7">
        <w:trPr>
          <w:trHeight w:val="400"/>
        </w:trPr>
        <w:tc>
          <w:tcPr>
            <w:tcW w:w="2741" w:type="dxa"/>
            <w:gridSpan w:val="2"/>
            <w:vAlign w:val="center"/>
          </w:tcPr>
          <w:p w:rsidR="00B0119A" w:rsidRPr="000557F9" w:rsidRDefault="000557F9" w:rsidP="00A458F7">
            <w:pPr>
              <w:snapToGrid w:val="0"/>
              <w:jc w:val="center"/>
              <w:rPr>
                <w:rFonts w:ascii="仿宋_GB2312" w:eastAsia="仿宋_GB2312"/>
                <w:szCs w:val="21"/>
              </w:rPr>
            </w:pPr>
            <w:r w:rsidRPr="000557F9">
              <w:rPr>
                <w:rFonts w:ascii="仿宋_GB2312" w:eastAsia="仿宋_GB2312" w:hint="eastAsia"/>
                <w:szCs w:val="21"/>
              </w:rPr>
              <w:t>赵刚</w:t>
            </w:r>
          </w:p>
        </w:tc>
        <w:tc>
          <w:tcPr>
            <w:tcW w:w="2866" w:type="dxa"/>
            <w:gridSpan w:val="4"/>
            <w:vAlign w:val="center"/>
          </w:tcPr>
          <w:p w:rsidR="00B0119A" w:rsidRPr="000557F9" w:rsidRDefault="00116F97" w:rsidP="00A458F7">
            <w:pPr>
              <w:snapToGrid w:val="0"/>
              <w:rPr>
                <w:rFonts w:ascii="仿宋_GB2312" w:eastAsia="仿宋_GB2312"/>
                <w:szCs w:val="21"/>
              </w:rPr>
            </w:pPr>
            <w:r w:rsidRPr="000557F9">
              <w:rPr>
                <w:rFonts w:ascii="仿宋_GB2312" w:eastAsia="仿宋_GB2312" w:hint="eastAsia"/>
                <w:szCs w:val="21"/>
              </w:rPr>
              <w:t>天文光谱和高分辨成像技术研究室</w:t>
            </w:r>
          </w:p>
        </w:tc>
        <w:tc>
          <w:tcPr>
            <w:tcW w:w="2742" w:type="dxa"/>
            <w:gridSpan w:val="2"/>
            <w:vAlign w:val="center"/>
          </w:tcPr>
          <w:p w:rsidR="00B0119A" w:rsidRPr="000557F9" w:rsidRDefault="000557F9" w:rsidP="00A458F7">
            <w:pPr>
              <w:snapToGrid w:val="0"/>
              <w:rPr>
                <w:rFonts w:ascii="仿宋_GB2312" w:eastAsia="仿宋_GB2312"/>
                <w:szCs w:val="21"/>
              </w:rPr>
            </w:pPr>
            <w:r w:rsidRPr="000557F9">
              <w:rPr>
                <w:rFonts w:ascii="仿宋_GB2312" w:eastAsia="仿宋_GB2312" w:hint="eastAsia"/>
                <w:szCs w:val="21"/>
              </w:rPr>
              <w:t>副研究员</w:t>
            </w:r>
          </w:p>
        </w:tc>
      </w:tr>
      <w:tr w:rsidR="00B0119A" w:rsidRPr="00C60AA7">
        <w:trPr>
          <w:trHeight w:val="400"/>
        </w:trPr>
        <w:tc>
          <w:tcPr>
            <w:tcW w:w="2741" w:type="dxa"/>
            <w:gridSpan w:val="2"/>
            <w:vAlign w:val="center"/>
          </w:tcPr>
          <w:p w:rsidR="00B0119A" w:rsidRPr="000557F9" w:rsidRDefault="000557F9" w:rsidP="00A458F7">
            <w:pPr>
              <w:snapToGrid w:val="0"/>
              <w:jc w:val="center"/>
              <w:rPr>
                <w:rFonts w:ascii="仿宋_GB2312" w:eastAsia="仿宋_GB2312"/>
                <w:szCs w:val="21"/>
              </w:rPr>
            </w:pPr>
            <w:r w:rsidRPr="000557F9">
              <w:rPr>
                <w:rFonts w:ascii="仿宋_GB2312" w:eastAsia="仿宋_GB2312" w:hint="eastAsia"/>
                <w:szCs w:val="21"/>
              </w:rPr>
              <w:t>张熙</w:t>
            </w:r>
          </w:p>
        </w:tc>
        <w:tc>
          <w:tcPr>
            <w:tcW w:w="2866" w:type="dxa"/>
            <w:gridSpan w:val="4"/>
            <w:vAlign w:val="center"/>
          </w:tcPr>
          <w:p w:rsidR="00B0119A" w:rsidRPr="000557F9" w:rsidRDefault="000557F9" w:rsidP="00A458F7">
            <w:pPr>
              <w:snapToGrid w:val="0"/>
              <w:rPr>
                <w:rFonts w:ascii="仿宋_GB2312" w:eastAsia="仿宋_GB2312"/>
                <w:szCs w:val="21"/>
              </w:rPr>
            </w:pPr>
            <w:r w:rsidRPr="000557F9">
              <w:rPr>
                <w:rFonts w:ascii="仿宋_GB2312" w:eastAsia="仿宋_GB2312" w:hint="eastAsia"/>
                <w:szCs w:val="21"/>
              </w:rPr>
              <w:t>天文光谱和高分辨成像技术研究室</w:t>
            </w:r>
          </w:p>
        </w:tc>
        <w:tc>
          <w:tcPr>
            <w:tcW w:w="2742" w:type="dxa"/>
            <w:gridSpan w:val="2"/>
            <w:vAlign w:val="center"/>
          </w:tcPr>
          <w:p w:rsidR="00B0119A" w:rsidRPr="000557F9" w:rsidRDefault="000557F9" w:rsidP="00A458F7">
            <w:pPr>
              <w:snapToGrid w:val="0"/>
              <w:rPr>
                <w:rFonts w:ascii="仿宋_GB2312" w:eastAsia="仿宋_GB2312"/>
                <w:szCs w:val="21"/>
              </w:rPr>
            </w:pPr>
            <w:r w:rsidRPr="000557F9">
              <w:rPr>
                <w:rFonts w:ascii="仿宋_GB2312" w:eastAsia="仿宋_GB2312" w:hint="eastAsia"/>
                <w:szCs w:val="21"/>
              </w:rPr>
              <w:t>副研究员</w:t>
            </w:r>
          </w:p>
        </w:tc>
      </w:tr>
      <w:tr w:rsidR="00B0119A" w:rsidRPr="00C60AA7">
        <w:trPr>
          <w:trHeight w:val="640"/>
        </w:trPr>
        <w:tc>
          <w:tcPr>
            <w:tcW w:w="1908" w:type="dxa"/>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出访国家或地区</w:t>
            </w:r>
          </w:p>
        </w:tc>
        <w:tc>
          <w:tcPr>
            <w:tcW w:w="2340" w:type="dxa"/>
            <w:gridSpan w:val="3"/>
            <w:vAlign w:val="center"/>
          </w:tcPr>
          <w:p w:rsidR="00B0119A" w:rsidRPr="000557F9" w:rsidRDefault="000557F9" w:rsidP="00B0119A">
            <w:pPr>
              <w:rPr>
                <w:rFonts w:ascii="仿宋_GB2312" w:eastAsia="仿宋_GB2312"/>
                <w:szCs w:val="21"/>
              </w:rPr>
            </w:pPr>
            <w:r w:rsidRPr="000557F9">
              <w:rPr>
                <w:rFonts w:ascii="仿宋_GB2312" w:eastAsia="仿宋_GB2312" w:hint="eastAsia"/>
                <w:szCs w:val="21"/>
              </w:rPr>
              <w:t>美国</w:t>
            </w:r>
          </w:p>
        </w:tc>
        <w:tc>
          <w:tcPr>
            <w:tcW w:w="1980" w:type="dxa"/>
            <w:gridSpan w:val="3"/>
            <w:vAlign w:val="center"/>
          </w:tcPr>
          <w:p w:rsidR="00B0119A" w:rsidRPr="00C60AA7" w:rsidRDefault="00B0119A" w:rsidP="00B0119A">
            <w:pPr>
              <w:rPr>
                <w:rFonts w:ascii="仿宋_GB2312" w:eastAsia="仿宋_GB2312"/>
                <w:b/>
                <w:szCs w:val="21"/>
              </w:rPr>
            </w:pPr>
            <w:r w:rsidRPr="00C60AA7">
              <w:rPr>
                <w:rFonts w:ascii="仿宋_GB2312" w:eastAsia="仿宋_GB2312" w:hint="eastAsia"/>
                <w:b/>
                <w:szCs w:val="21"/>
              </w:rPr>
              <w:t>顺访国家或地区</w:t>
            </w:r>
          </w:p>
        </w:tc>
        <w:tc>
          <w:tcPr>
            <w:tcW w:w="2121" w:type="dxa"/>
            <w:vAlign w:val="center"/>
          </w:tcPr>
          <w:p w:rsidR="00B0119A" w:rsidRPr="00C60AA7" w:rsidRDefault="00B0119A" w:rsidP="00B0119A">
            <w:pPr>
              <w:rPr>
                <w:rFonts w:ascii="仿宋_GB2312" w:eastAsia="仿宋_GB2312"/>
                <w:szCs w:val="21"/>
              </w:rPr>
            </w:pPr>
          </w:p>
        </w:tc>
      </w:tr>
      <w:tr w:rsidR="00B0119A" w:rsidRPr="00A458F7">
        <w:trPr>
          <w:trHeight w:val="916"/>
        </w:trPr>
        <w:tc>
          <w:tcPr>
            <w:tcW w:w="1908" w:type="dxa"/>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出访任务</w:t>
            </w:r>
          </w:p>
        </w:tc>
        <w:tc>
          <w:tcPr>
            <w:tcW w:w="6441" w:type="dxa"/>
            <w:gridSpan w:val="7"/>
          </w:tcPr>
          <w:p w:rsidR="00B0119A" w:rsidRPr="00C27C55" w:rsidRDefault="003711B1" w:rsidP="00C27C55">
            <w:pPr>
              <w:snapToGrid w:val="0"/>
              <w:rPr>
                <w:rFonts w:ascii="仿宋_GB2312" w:eastAsia="仿宋_GB2312"/>
                <w:szCs w:val="21"/>
              </w:rPr>
            </w:pPr>
            <w:r w:rsidRPr="00C27C55">
              <w:rPr>
                <w:rFonts w:ascii="仿宋_GB2312" w:eastAsia="仿宋_GB2312" w:hint="eastAsia"/>
                <w:szCs w:val="21"/>
              </w:rPr>
              <w:t>赴美国新墨西哥州NSO Dunn太阳望远镜开展多层视宁度测量合作研究以及赴德克萨斯州McDonald天文台开展夜间超级自适应光学实测合作研究</w:t>
            </w:r>
          </w:p>
        </w:tc>
      </w:tr>
      <w:tr w:rsidR="00B0119A" w:rsidRPr="00C60AA7">
        <w:trPr>
          <w:trHeight w:val="556"/>
        </w:trPr>
        <w:tc>
          <w:tcPr>
            <w:tcW w:w="1908" w:type="dxa"/>
            <w:vMerge w:val="restart"/>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经费开支（元）</w:t>
            </w:r>
          </w:p>
        </w:tc>
        <w:tc>
          <w:tcPr>
            <w:tcW w:w="3060" w:type="dxa"/>
            <w:gridSpan w:val="4"/>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出国预算</w:t>
            </w:r>
          </w:p>
        </w:tc>
        <w:tc>
          <w:tcPr>
            <w:tcW w:w="3381" w:type="dxa"/>
            <w:gridSpan w:val="3"/>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实际支出</w:t>
            </w:r>
          </w:p>
        </w:tc>
      </w:tr>
      <w:tr w:rsidR="00B0119A" w:rsidRPr="00C60AA7">
        <w:trPr>
          <w:trHeight w:val="556"/>
        </w:trPr>
        <w:tc>
          <w:tcPr>
            <w:tcW w:w="1908" w:type="dxa"/>
            <w:vMerge/>
            <w:vAlign w:val="center"/>
          </w:tcPr>
          <w:p w:rsidR="00B0119A" w:rsidRPr="00C60AA7" w:rsidRDefault="00B0119A" w:rsidP="00B0119A">
            <w:pPr>
              <w:jc w:val="center"/>
              <w:rPr>
                <w:rFonts w:ascii="仿宋_GB2312" w:eastAsia="仿宋_GB2312"/>
                <w:b/>
                <w:szCs w:val="21"/>
              </w:rPr>
            </w:pPr>
          </w:p>
        </w:tc>
        <w:tc>
          <w:tcPr>
            <w:tcW w:w="3060" w:type="dxa"/>
            <w:gridSpan w:val="4"/>
            <w:vAlign w:val="center"/>
          </w:tcPr>
          <w:p w:rsidR="00B0119A" w:rsidRPr="00C60AA7" w:rsidRDefault="003711B1" w:rsidP="00B0119A">
            <w:pPr>
              <w:jc w:val="center"/>
              <w:rPr>
                <w:rFonts w:ascii="仿宋_GB2312" w:eastAsia="仿宋_GB2312"/>
                <w:b/>
                <w:szCs w:val="21"/>
              </w:rPr>
            </w:pPr>
            <w:r>
              <w:rPr>
                <w:rFonts w:ascii="仿宋_GB2312" w:eastAsia="仿宋_GB2312" w:hint="eastAsia"/>
                <w:szCs w:val="21"/>
              </w:rPr>
              <w:t>57120</w:t>
            </w:r>
          </w:p>
        </w:tc>
        <w:tc>
          <w:tcPr>
            <w:tcW w:w="3381" w:type="dxa"/>
            <w:gridSpan w:val="3"/>
            <w:vAlign w:val="center"/>
          </w:tcPr>
          <w:p w:rsidR="00B0119A" w:rsidRPr="00C60AA7" w:rsidRDefault="003711B1" w:rsidP="0001427C">
            <w:pPr>
              <w:jc w:val="center"/>
              <w:rPr>
                <w:rFonts w:ascii="仿宋_GB2312" w:eastAsia="仿宋_GB2312"/>
                <w:b/>
                <w:szCs w:val="21"/>
              </w:rPr>
            </w:pPr>
            <w:r>
              <w:rPr>
                <w:rFonts w:ascii="仿宋_GB2312" w:eastAsia="仿宋_GB2312" w:hint="eastAsia"/>
                <w:b/>
                <w:szCs w:val="21"/>
              </w:rPr>
              <w:t>31637</w:t>
            </w:r>
          </w:p>
        </w:tc>
      </w:tr>
      <w:tr w:rsidR="00B0119A" w:rsidRPr="00C60AA7">
        <w:trPr>
          <w:trHeight w:val="460"/>
        </w:trPr>
        <w:tc>
          <w:tcPr>
            <w:tcW w:w="1908" w:type="dxa"/>
            <w:vAlign w:val="center"/>
          </w:tcPr>
          <w:p w:rsidR="00B0119A" w:rsidRPr="00C60AA7" w:rsidRDefault="005B78E3" w:rsidP="00B0119A">
            <w:pPr>
              <w:jc w:val="center"/>
              <w:rPr>
                <w:rFonts w:ascii="仿宋_GB2312" w:eastAsia="仿宋_GB2312"/>
                <w:b/>
                <w:szCs w:val="21"/>
              </w:rPr>
            </w:pPr>
            <w:r w:rsidRPr="00C60AA7">
              <w:rPr>
                <w:rFonts w:ascii="仿宋_GB2312" w:eastAsia="仿宋_GB2312" w:hint="eastAsia"/>
                <w:b/>
                <w:szCs w:val="21"/>
              </w:rPr>
              <w:t>离境</w:t>
            </w:r>
            <w:r w:rsidR="00B0119A" w:rsidRPr="00C60AA7">
              <w:rPr>
                <w:rFonts w:ascii="仿宋_GB2312" w:eastAsia="仿宋_GB2312" w:hint="eastAsia"/>
                <w:b/>
                <w:szCs w:val="21"/>
              </w:rPr>
              <w:t>日期</w:t>
            </w:r>
          </w:p>
        </w:tc>
        <w:tc>
          <w:tcPr>
            <w:tcW w:w="2067" w:type="dxa"/>
            <w:gridSpan w:val="2"/>
            <w:vAlign w:val="center"/>
          </w:tcPr>
          <w:p w:rsidR="00B0119A" w:rsidRPr="00C60AA7" w:rsidRDefault="00BA70B0" w:rsidP="009D5444">
            <w:pPr>
              <w:rPr>
                <w:rFonts w:ascii="仿宋_GB2312" w:eastAsia="仿宋_GB2312"/>
                <w:szCs w:val="21"/>
              </w:rPr>
            </w:pPr>
            <w:r>
              <w:rPr>
                <w:rFonts w:ascii="仿宋_GB2312" w:eastAsia="仿宋_GB2312" w:hint="eastAsia"/>
                <w:szCs w:val="21"/>
              </w:rPr>
              <w:t>201</w:t>
            </w:r>
            <w:r w:rsidR="00E20A37">
              <w:rPr>
                <w:rFonts w:ascii="仿宋_GB2312" w:eastAsia="仿宋_GB2312" w:hint="eastAsia"/>
                <w:szCs w:val="21"/>
              </w:rPr>
              <w:t>6</w:t>
            </w:r>
            <w:r>
              <w:rPr>
                <w:rFonts w:ascii="仿宋_GB2312" w:eastAsia="仿宋_GB2312" w:hint="eastAsia"/>
                <w:szCs w:val="21"/>
              </w:rPr>
              <w:t>年</w:t>
            </w:r>
            <w:r w:rsidR="00E20A37">
              <w:rPr>
                <w:rFonts w:ascii="仿宋_GB2312" w:eastAsia="仿宋_GB2312" w:hint="eastAsia"/>
                <w:szCs w:val="21"/>
              </w:rPr>
              <w:t>12</w:t>
            </w:r>
            <w:r>
              <w:rPr>
                <w:rFonts w:ascii="仿宋_GB2312" w:eastAsia="仿宋_GB2312" w:hint="eastAsia"/>
                <w:szCs w:val="21"/>
              </w:rPr>
              <w:t>月</w:t>
            </w:r>
            <w:r w:rsidR="003711B1">
              <w:rPr>
                <w:rFonts w:ascii="仿宋_GB2312" w:eastAsia="仿宋_GB2312" w:hint="eastAsia"/>
                <w:szCs w:val="21"/>
              </w:rPr>
              <w:t>31</w:t>
            </w:r>
            <w:r>
              <w:rPr>
                <w:rFonts w:ascii="仿宋_GB2312" w:eastAsia="仿宋_GB2312" w:hint="eastAsia"/>
                <w:szCs w:val="21"/>
              </w:rPr>
              <w:t>日</w:t>
            </w:r>
          </w:p>
        </w:tc>
        <w:tc>
          <w:tcPr>
            <w:tcW w:w="1632" w:type="dxa"/>
            <w:gridSpan w:val="3"/>
            <w:vAlign w:val="center"/>
          </w:tcPr>
          <w:p w:rsidR="00B0119A" w:rsidRPr="00C60AA7" w:rsidRDefault="005B78E3" w:rsidP="00B0119A">
            <w:pPr>
              <w:jc w:val="center"/>
              <w:rPr>
                <w:rFonts w:ascii="仿宋_GB2312" w:eastAsia="仿宋_GB2312"/>
                <w:b/>
                <w:szCs w:val="21"/>
              </w:rPr>
            </w:pPr>
            <w:r w:rsidRPr="00C60AA7">
              <w:rPr>
                <w:rFonts w:ascii="仿宋_GB2312" w:eastAsia="仿宋_GB2312" w:hint="eastAsia"/>
                <w:b/>
                <w:szCs w:val="21"/>
              </w:rPr>
              <w:t>入境</w:t>
            </w:r>
            <w:r w:rsidR="00B0119A" w:rsidRPr="00C60AA7">
              <w:rPr>
                <w:rFonts w:ascii="仿宋_GB2312" w:eastAsia="仿宋_GB2312" w:hint="eastAsia"/>
                <w:b/>
                <w:szCs w:val="21"/>
              </w:rPr>
              <w:t>日期</w:t>
            </w:r>
          </w:p>
        </w:tc>
        <w:tc>
          <w:tcPr>
            <w:tcW w:w="2742" w:type="dxa"/>
            <w:gridSpan w:val="2"/>
            <w:vAlign w:val="center"/>
          </w:tcPr>
          <w:p w:rsidR="00B0119A" w:rsidRPr="00C60AA7" w:rsidRDefault="00BA70B0" w:rsidP="003711B1">
            <w:pPr>
              <w:jc w:val="center"/>
              <w:rPr>
                <w:rFonts w:ascii="仿宋_GB2312" w:eastAsia="仿宋_GB2312"/>
                <w:szCs w:val="21"/>
              </w:rPr>
            </w:pPr>
            <w:r>
              <w:rPr>
                <w:rFonts w:ascii="仿宋_GB2312" w:eastAsia="仿宋_GB2312" w:hint="eastAsia"/>
                <w:szCs w:val="21"/>
              </w:rPr>
              <w:t>201</w:t>
            </w:r>
            <w:r w:rsidR="003711B1">
              <w:rPr>
                <w:rFonts w:ascii="仿宋_GB2312" w:eastAsia="仿宋_GB2312" w:hint="eastAsia"/>
                <w:szCs w:val="21"/>
              </w:rPr>
              <w:t>7</w:t>
            </w:r>
            <w:r>
              <w:rPr>
                <w:rFonts w:ascii="仿宋_GB2312" w:eastAsia="仿宋_GB2312" w:hint="eastAsia"/>
                <w:szCs w:val="21"/>
              </w:rPr>
              <w:t>年</w:t>
            </w:r>
            <w:r w:rsidR="003711B1">
              <w:rPr>
                <w:rFonts w:ascii="仿宋_GB2312" w:eastAsia="仿宋_GB2312" w:hint="eastAsia"/>
                <w:szCs w:val="21"/>
              </w:rPr>
              <w:t>1</w:t>
            </w:r>
            <w:r>
              <w:rPr>
                <w:rFonts w:ascii="仿宋_GB2312" w:eastAsia="仿宋_GB2312" w:hint="eastAsia"/>
                <w:szCs w:val="21"/>
              </w:rPr>
              <w:t>月</w:t>
            </w:r>
            <w:r w:rsidR="00E20A37">
              <w:rPr>
                <w:rFonts w:ascii="仿宋_GB2312" w:eastAsia="仿宋_GB2312" w:hint="eastAsia"/>
                <w:szCs w:val="21"/>
              </w:rPr>
              <w:t>1</w:t>
            </w:r>
            <w:r w:rsidR="003711B1">
              <w:rPr>
                <w:rFonts w:ascii="仿宋_GB2312" w:eastAsia="仿宋_GB2312" w:hint="eastAsia"/>
                <w:szCs w:val="21"/>
              </w:rPr>
              <w:t>7</w:t>
            </w:r>
            <w:r>
              <w:rPr>
                <w:rFonts w:ascii="仿宋_GB2312" w:eastAsia="仿宋_GB2312" w:hint="eastAsia"/>
                <w:szCs w:val="21"/>
              </w:rPr>
              <w:t>日</w:t>
            </w:r>
          </w:p>
        </w:tc>
      </w:tr>
      <w:tr w:rsidR="00B0119A" w:rsidRPr="00C60AA7">
        <w:trPr>
          <w:trHeight w:val="544"/>
        </w:trPr>
        <w:tc>
          <w:tcPr>
            <w:tcW w:w="1908" w:type="dxa"/>
            <w:vAlign w:val="center"/>
          </w:tcPr>
          <w:p w:rsidR="00B0119A" w:rsidRPr="00C60AA7" w:rsidRDefault="0041218A" w:rsidP="00B0119A">
            <w:pPr>
              <w:jc w:val="center"/>
              <w:rPr>
                <w:rFonts w:ascii="仿宋_GB2312" w:eastAsia="仿宋_GB2312"/>
                <w:b/>
                <w:szCs w:val="21"/>
              </w:rPr>
            </w:pPr>
            <w:r>
              <w:rPr>
                <w:rFonts w:ascii="仿宋_GB2312" w:eastAsia="仿宋_GB2312" w:hint="eastAsia"/>
                <w:b/>
                <w:szCs w:val="21"/>
              </w:rPr>
              <w:t>实际</w:t>
            </w:r>
            <w:r w:rsidR="00B0119A" w:rsidRPr="00C60AA7">
              <w:rPr>
                <w:rFonts w:ascii="仿宋_GB2312" w:eastAsia="仿宋_GB2312" w:hint="eastAsia"/>
                <w:b/>
                <w:szCs w:val="21"/>
              </w:rPr>
              <w:t>往返路线</w:t>
            </w:r>
          </w:p>
        </w:tc>
        <w:tc>
          <w:tcPr>
            <w:tcW w:w="6441" w:type="dxa"/>
            <w:gridSpan w:val="7"/>
            <w:vAlign w:val="center"/>
          </w:tcPr>
          <w:p w:rsidR="00B0119A" w:rsidRPr="00C60AA7" w:rsidRDefault="00E20A37" w:rsidP="00A458F7">
            <w:pPr>
              <w:snapToGrid w:val="0"/>
              <w:rPr>
                <w:rFonts w:ascii="仿宋_GB2312" w:eastAsia="仿宋_GB2312"/>
                <w:szCs w:val="21"/>
              </w:rPr>
            </w:pPr>
            <w:r w:rsidRPr="009D5444">
              <w:rPr>
                <w:rFonts w:ascii="仿宋_GB2312" w:eastAsia="仿宋_GB2312" w:hint="eastAsia"/>
                <w:szCs w:val="21"/>
              </w:rPr>
              <w:t>美国加利福尼亚州</w:t>
            </w:r>
            <w:r w:rsidR="003711B1">
              <w:rPr>
                <w:rFonts w:ascii="仿宋_GB2312" w:eastAsia="仿宋_GB2312" w:hint="eastAsia"/>
                <w:szCs w:val="21"/>
              </w:rPr>
              <w:t>Northridge</w:t>
            </w:r>
            <w:r w:rsidRPr="009D5444">
              <w:rPr>
                <w:rFonts w:ascii="仿宋_GB2312" w:eastAsia="仿宋_GB2312" w:hint="eastAsia"/>
                <w:szCs w:val="21"/>
              </w:rPr>
              <w:t>-亚利桑那州</w:t>
            </w:r>
            <w:r w:rsidR="003711B1">
              <w:rPr>
                <w:rFonts w:ascii="仿宋_GB2312" w:eastAsia="仿宋_GB2312" w:hint="eastAsia"/>
                <w:szCs w:val="21"/>
              </w:rPr>
              <w:t>Tucson</w:t>
            </w:r>
            <w:r w:rsidRPr="009D5444">
              <w:rPr>
                <w:rFonts w:ascii="仿宋_GB2312" w:eastAsia="仿宋_GB2312" w:hint="eastAsia"/>
                <w:szCs w:val="21"/>
              </w:rPr>
              <w:t>-</w:t>
            </w:r>
            <w:r w:rsidR="003711B1">
              <w:rPr>
                <w:rFonts w:ascii="仿宋_GB2312" w:eastAsia="仿宋_GB2312" w:hint="eastAsia"/>
                <w:szCs w:val="21"/>
              </w:rPr>
              <w:t>新墨西哥州Alamogordo-新墨西哥州Sunspot-得克萨斯州McDonald天文台-亚利桑那州Phoenix-</w:t>
            </w:r>
            <w:r w:rsidRPr="009D5444">
              <w:rPr>
                <w:rFonts w:ascii="仿宋_GB2312" w:eastAsia="仿宋_GB2312" w:hint="eastAsia"/>
                <w:szCs w:val="21"/>
              </w:rPr>
              <w:t>加利福尼亚州</w:t>
            </w:r>
            <w:r w:rsidR="003711B1">
              <w:rPr>
                <w:rFonts w:ascii="仿宋_GB2312" w:eastAsia="仿宋_GB2312" w:hint="eastAsia"/>
                <w:szCs w:val="21"/>
              </w:rPr>
              <w:t>Northridge</w:t>
            </w:r>
          </w:p>
        </w:tc>
      </w:tr>
      <w:tr w:rsidR="00B0119A" w:rsidRPr="00C60AA7" w:rsidTr="00A458F7">
        <w:trPr>
          <w:trHeight w:val="689"/>
        </w:trPr>
        <w:tc>
          <w:tcPr>
            <w:tcW w:w="8349" w:type="dxa"/>
            <w:gridSpan w:val="8"/>
          </w:tcPr>
          <w:p w:rsidR="00B0119A" w:rsidRPr="00C60AA7" w:rsidRDefault="00B0119A" w:rsidP="00C60AA7">
            <w:pPr>
              <w:ind w:firstLineChars="49" w:firstLine="103"/>
              <w:rPr>
                <w:rFonts w:ascii="仿宋_GB2312" w:eastAsia="仿宋_GB2312"/>
                <w:szCs w:val="21"/>
              </w:rPr>
            </w:pPr>
            <w:r w:rsidRPr="00C60AA7">
              <w:rPr>
                <w:rFonts w:ascii="仿宋_GB2312" w:eastAsia="仿宋_GB2312" w:hint="eastAsia"/>
                <w:b/>
                <w:szCs w:val="21"/>
              </w:rPr>
              <w:t>实际日程安排：</w:t>
            </w:r>
          </w:p>
          <w:p w:rsidR="00E20A37" w:rsidRDefault="00E20A37" w:rsidP="00A458F7">
            <w:pPr>
              <w:snapToGrid w:val="0"/>
              <w:rPr>
                <w:rFonts w:ascii="仿宋_GB2312" w:eastAsia="仿宋_GB2312"/>
                <w:szCs w:val="21"/>
              </w:rPr>
            </w:pPr>
            <w:r w:rsidRPr="009D5444">
              <w:rPr>
                <w:rFonts w:ascii="仿宋_GB2312" w:eastAsia="仿宋_GB2312" w:hint="eastAsia"/>
                <w:szCs w:val="21"/>
              </w:rPr>
              <w:t>2016/12/</w:t>
            </w:r>
            <w:r w:rsidR="003711B1">
              <w:rPr>
                <w:rFonts w:ascii="仿宋_GB2312" w:eastAsia="仿宋_GB2312" w:hint="eastAsia"/>
                <w:szCs w:val="21"/>
              </w:rPr>
              <w:t>31</w:t>
            </w:r>
            <w:r w:rsidRPr="009D5444">
              <w:rPr>
                <w:rFonts w:ascii="仿宋_GB2312" w:eastAsia="仿宋_GB2312" w:hint="eastAsia"/>
                <w:szCs w:val="21"/>
              </w:rPr>
              <w:t>由加州州立大学北岭分校出发，租车并携带</w:t>
            </w:r>
            <w:r w:rsidR="003711B1">
              <w:rPr>
                <w:rFonts w:ascii="仿宋_GB2312" w:eastAsia="仿宋_GB2312" w:hint="eastAsia"/>
                <w:szCs w:val="21"/>
              </w:rPr>
              <w:t>仪器</w:t>
            </w:r>
            <w:r w:rsidRPr="009D5444">
              <w:rPr>
                <w:rFonts w:ascii="仿宋_GB2312" w:eastAsia="仿宋_GB2312" w:hint="eastAsia"/>
                <w:szCs w:val="21"/>
              </w:rPr>
              <w:t>，</w:t>
            </w:r>
            <w:r w:rsidR="003711B1">
              <w:rPr>
                <w:rFonts w:ascii="仿宋_GB2312" w:eastAsia="仿宋_GB2312" w:hint="eastAsia"/>
                <w:szCs w:val="21"/>
              </w:rPr>
              <w:t>中途在Tucson住宿</w:t>
            </w:r>
            <w:r w:rsidR="000C6C20">
              <w:rPr>
                <w:rFonts w:ascii="仿宋_GB2312" w:eastAsia="仿宋_GB2312" w:hint="eastAsia"/>
                <w:szCs w:val="21"/>
              </w:rPr>
              <w:t>；</w:t>
            </w:r>
          </w:p>
          <w:p w:rsidR="003711B1" w:rsidRDefault="003711B1" w:rsidP="00A458F7">
            <w:pPr>
              <w:snapToGrid w:val="0"/>
              <w:rPr>
                <w:rFonts w:ascii="仿宋_GB2312" w:eastAsia="仿宋_GB2312"/>
                <w:szCs w:val="21"/>
              </w:rPr>
            </w:pPr>
            <w:r>
              <w:rPr>
                <w:rFonts w:ascii="仿宋_GB2312" w:eastAsia="仿宋_GB2312" w:hint="eastAsia"/>
                <w:szCs w:val="21"/>
              </w:rPr>
              <w:t>2017/1/1 由Tucson启程，前往Sunspot NSO天文台，中途遇风雪天气，在山下Alamogordo住宿</w:t>
            </w:r>
            <w:r w:rsidR="000C6C20">
              <w:rPr>
                <w:rFonts w:ascii="仿宋_GB2312" w:eastAsia="仿宋_GB2312" w:hint="eastAsia"/>
                <w:szCs w:val="21"/>
              </w:rPr>
              <w:t>；</w:t>
            </w:r>
          </w:p>
          <w:p w:rsidR="003711B1" w:rsidRDefault="003711B1" w:rsidP="00A458F7">
            <w:pPr>
              <w:snapToGrid w:val="0"/>
              <w:rPr>
                <w:rFonts w:ascii="仿宋_GB2312" w:eastAsia="仿宋_GB2312"/>
                <w:szCs w:val="21"/>
              </w:rPr>
            </w:pPr>
            <w:r>
              <w:rPr>
                <w:rFonts w:ascii="仿宋_GB2312" w:eastAsia="仿宋_GB2312" w:hint="eastAsia"/>
                <w:szCs w:val="21"/>
              </w:rPr>
              <w:t>2017/1/2</w:t>
            </w:r>
            <w:r w:rsidR="000C6C20">
              <w:rPr>
                <w:rFonts w:ascii="仿宋_GB2312" w:eastAsia="仿宋_GB2312" w:hint="eastAsia"/>
                <w:szCs w:val="21"/>
              </w:rPr>
              <w:t>～2017/1/9抵达Sunspot NSO天文台，利用0.76米Dunn太阳望远镜和自带的视宁度测量仪，开展日间视宁度测量研究；</w:t>
            </w:r>
          </w:p>
          <w:p w:rsidR="000C6C20" w:rsidRDefault="000C6C20" w:rsidP="00A458F7">
            <w:pPr>
              <w:snapToGrid w:val="0"/>
              <w:rPr>
                <w:rFonts w:ascii="仿宋_GB2312" w:eastAsia="仿宋_GB2312"/>
                <w:szCs w:val="21"/>
              </w:rPr>
            </w:pPr>
            <w:r>
              <w:rPr>
                <w:rFonts w:ascii="仿宋_GB2312" w:eastAsia="仿宋_GB2312" w:hint="eastAsia"/>
                <w:szCs w:val="21"/>
              </w:rPr>
              <w:t>2017/1/10 由Sunspot出发，前往McDonald天文台；</w:t>
            </w:r>
          </w:p>
          <w:p w:rsidR="000C6C20" w:rsidRPr="009D5444" w:rsidRDefault="000C6C20" w:rsidP="00A458F7">
            <w:pPr>
              <w:snapToGrid w:val="0"/>
              <w:rPr>
                <w:rFonts w:ascii="仿宋_GB2312" w:eastAsia="仿宋_GB2312"/>
                <w:szCs w:val="21"/>
              </w:rPr>
            </w:pPr>
            <w:r>
              <w:rPr>
                <w:rFonts w:ascii="仿宋_GB2312" w:eastAsia="仿宋_GB2312" w:hint="eastAsia"/>
                <w:szCs w:val="21"/>
              </w:rPr>
              <w:t>2017/1/11～2017/1/15 利用2.7米H.J.Smith望远镜和自行研制的自适应光学系统，开展系外行星高分辨成像观测；</w:t>
            </w:r>
          </w:p>
          <w:p w:rsidR="00E20A37" w:rsidRPr="009D5444" w:rsidRDefault="00E20A37" w:rsidP="00A458F7">
            <w:pPr>
              <w:snapToGrid w:val="0"/>
              <w:rPr>
                <w:rFonts w:ascii="仿宋_GB2312" w:eastAsia="仿宋_GB2312"/>
                <w:szCs w:val="21"/>
              </w:rPr>
            </w:pPr>
            <w:r w:rsidRPr="009D5444">
              <w:rPr>
                <w:rFonts w:ascii="仿宋_GB2312" w:eastAsia="仿宋_GB2312" w:hint="eastAsia"/>
                <w:szCs w:val="21"/>
              </w:rPr>
              <w:t>201</w:t>
            </w:r>
            <w:r w:rsidR="000C6C20">
              <w:rPr>
                <w:rFonts w:ascii="仿宋_GB2312" w:eastAsia="仿宋_GB2312" w:hint="eastAsia"/>
                <w:szCs w:val="21"/>
              </w:rPr>
              <w:t>7</w:t>
            </w:r>
            <w:r w:rsidRPr="009D5444">
              <w:rPr>
                <w:rFonts w:ascii="仿宋_GB2312" w:eastAsia="仿宋_GB2312" w:hint="eastAsia"/>
                <w:szCs w:val="21"/>
              </w:rPr>
              <w:t>/</w:t>
            </w:r>
            <w:r w:rsidR="000C6C20">
              <w:rPr>
                <w:rFonts w:ascii="仿宋_GB2312" w:eastAsia="仿宋_GB2312" w:hint="eastAsia"/>
                <w:szCs w:val="21"/>
              </w:rPr>
              <w:t>1</w:t>
            </w:r>
            <w:r w:rsidRPr="009D5444">
              <w:rPr>
                <w:rFonts w:ascii="仿宋_GB2312" w:eastAsia="仿宋_GB2312" w:hint="eastAsia"/>
                <w:szCs w:val="21"/>
              </w:rPr>
              <w:t>/1</w:t>
            </w:r>
            <w:r w:rsidR="000C6C20">
              <w:rPr>
                <w:rFonts w:ascii="仿宋_GB2312" w:eastAsia="仿宋_GB2312" w:hint="eastAsia"/>
                <w:szCs w:val="21"/>
              </w:rPr>
              <w:t>6 由McDonald天文台返程，中途在Phoenix住宿</w:t>
            </w:r>
          </w:p>
          <w:p w:rsidR="00B0119A" w:rsidRPr="00E20A37" w:rsidRDefault="00E20A37" w:rsidP="00A458F7">
            <w:pPr>
              <w:snapToGrid w:val="0"/>
              <w:rPr>
                <w:rFonts w:ascii="仿宋_GB2312" w:eastAsia="仿宋_GB2312"/>
                <w:szCs w:val="21"/>
              </w:rPr>
            </w:pPr>
            <w:r w:rsidRPr="009D5444">
              <w:rPr>
                <w:rFonts w:ascii="仿宋_GB2312" w:eastAsia="仿宋_GB2312" w:hint="eastAsia"/>
                <w:szCs w:val="21"/>
              </w:rPr>
              <w:lastRenderedPageBreak/>
              <w:t>201</w:t>
            </w:r>
            <w:r w:rsidR="000C6C20">
              <w:rPr>
                <w:rFonts w:ascii="仿宋_GB2312" w:eastAsia="仿宋_GB2312" w:hint="eastAsia"/>
                <w:szCs w:val="21"/>
              </w:rPr>
              <w:t>7</w:t>
            </w:r>
            <w:r w:rsidRPr="009D5444">
              <w:rPr>
                <w:rFonts w:ascii="仿宋_GB2312" w:eastAsia="仿宋_GB2312" w:hint="eastAsia"/>
                <w:szCs w:val="21"/>
              </w:rPr>
              <w:t>/1/1</w:t>
            </w:r>
            <w:r w:rsidR="000C6C20">
              <w:rPr>
                <w:rFonts w:ascii="仿宋_GB2312" w:eastAsia="仿宋_GB2312" w:hint="eastAsia"/>
                <w:szCs w:val="21"/>
              </w:rPr>
              <w:t>7</w:t>
            </w:r>
            <w:r w:rsidR="00992E1D">
              <w:rPr>
                <w:rFonts w:ascii="仿宋_GB2312" w:eastAsia="仿宋_GB2312" w:hint="eastAsia"/>
                <w:szCs w:val="21"/>
              </w:rPr>
              <w:t>由Phoenix出发，当晚返回加州州立大学北岭分校</w:t>
            </w:r>
          </w:p>
        </w:tc>
      </w:tr>
      <w:tr w:rsidR="00B0119A" w:rsidRPr="00C60AA7">
        <w:trPr>
          <w:trHeight w:val="2095"/>
        </w:trPr>
        <w:tc>
          <w:tcPr>
            <w:tcW w:w="8349" w:type="dxa"/>
            <w:gridSpan w:val="8"/>
          </w:tcPr>
          <w:p w:rsidR="00B0119A" w:rsidRPr="00C60AA7" w:rsidRDefault="00B0119A" w:rsidP="00C60AA7">
            <w:pPr>
              <w:ind w:firstLineChars="49" w:firstLine="103"/>
              <w:rPr>
                <w:rFonts w:ascii="仿宋_GB2312" w:eastAsia="仿宋_GB2312"/>
                <w:b/>
                <w:szCs w:val="21"/>
              </w:rPr>
            </w:pPr>
            <w:r w:rsidRPr="00C60AA7">
              <w:rPr>
                <w:rFonts w:ascii="仿宋_GB2312" w:eastAsia="仿宋_GB2312" w:hint="eastAsia"/>
                <w:b/>
                <w:szCs w:val="21"/>
              </w:rPr>
              <w:lastRenderedPageBreak/>
              <w:t>出访小结</w:t>
            </w:r>
            <w:r w:rsidR="005B78E3" w:rsidRPr="00C60AA7">
              <w:rPr>
                <w:rFonts w:ascii="仿宋_GB2312" w:eastAsia="仿宋_GB2312" w:hint="eastAsia"/>
                <w:b/>
                <w:szCs w:val="21"/>
              </w:rPr>
              <w:t>（任务执行情况、心得体会等</w:t>
            </w:r>
            <w:r w:rsidR="00FE0F95">
              <w:rPr>
                <w:rFonts w:ascii="仿宋_GB2312" w:eastAsia="仿宋_GB2312" w:hint="eastAsia"/>
                <w:b/>
                <w:szCs w:val="21"/>
              </w:rPr>
              <w:t>，1000字-2000字</w:t>
            </w:r>
            <w:r w:rsidR="005B78E3" w:rsidRPr="00C60AA7">
              <w:rPr>
                <w:rFonts w:ascii="仿宋_GB2312" w:eastAsia="仿宋_GB2312" w:hint="eastAsia"/>
                <w:b/>
                <w:szCs w:val="21"/>
              </w:rPr>
              <w:t>）</w:t>
            </w:r>
            <w:r w:rsidRPr="00C60AA7">
              <w:rPr>
                <w:rFonts w:ascii="仿宋_GB2312" w:eastAsia="仿宋_GB2312" w:hint="eastAsia"/>
                <w:b/>
                <w:szCs w:val="21"/>
              </w:rPr>
              <w:t>：</w:t>
            </w:r>
          </w:p>
          <w:p w:rsidR="00CD0A87" w:rsidRPr="00C27C55" w:rsidRDefault="009D5444" w:rsidP="00A458F7">
            <w:pPr>
              <w:snapToGrid w:val="0"/>
              <w:rPr>
                <w:rFonts w:ascii="仿宋_GB2312" w:eastAsia="仿宋_GB2312"/>
                <w:szCs w:val="21"/>
              </w:rPr>
            </w:pPr>
            <w:r>
              <w:rPr>
                <w:rFonts w:ascii="仿宋_GB2312" w:eastAsia="仿宋_GB2312" w:hint="eastAsia"/>
                <w:b/>
                <w:szCs w:val="21"/>
              </w:rPr>
              <w:t xml:space="preserve"> </w:t>
            </w:r>
            <w:r w:rsidRPr="00CD0A87">
              <w:rPr>
                <w:rFonts w:ascii="仿宋_GB2312" w:eastAsia="仿宋_GB2312" w:hint="eastAsia"/>
                <w:szCs w:val="21"/>
              </w:rPr>
              <w:t xml:space="preserve">  </w:t>
            </w:r>
            <w:r w:rsidR="00CD0A87" w:rsidRPr="00CD0A87">
              <w:rPr>
                <w:rFonts w:ascii="仿宋_GB2312" w:eastAsia="仿宋_GB2312" w:hint="eastAsia"/>
                <w:szCs w:val="21"/>
              </w:rPr>
              <w:t>本次出访</w:t>
            </w:r>
            <w:r w:rsidR="00CD0A87">
              <w:rPr>
                <w:rFonts w:ascii="仿宋_GB2312" w:eastAsia="仿宋_GB2312" w:hint="eastAsia"/>
                <w:szCs w:val="21"/>
              </w:rPr>
              <w:t>分为两次观测任务，分别是于新墨西哥州NSO 0.76米Dunn太阳望远镜进行视宁度测量实验和得克萨斯州McDonald天文台2.7米H.J.Smith望远镜进行系外行星高分辨成像观测，相关观测进展总结如下，</w:t>
            </w:r>
          </w:p>
          <w:p w:rsidR="00CD0A87" w:rsidRPr="007B737A" w:rsidRDefault="00CD0A87" w:rsidP="00A458F7">
            <w:pPr>
              <w:snapToGrid w:val="0"/>
              <w:rPr>
                <w:rFonts w:ascii="仿宋_GB2312" w:eastAsia="仿宋_GB2312"/>
                <w:szCs w:val="21"/>
              </w:rPr>
            </w:pPr>
            <w:r w:rsidRPr="007B737A">
              <w:rPr>
                <w:rFonts w:ascii="仿宋_GB2312" w:eastAsia="仿宋_GB2312" w:hint="eastAsia"/>
                <w:szCs w:val="21"/>
              </w:rPr>
              <w:t>1. 视宁度测量实验</w:t>
            </w:r>
          </w:p>
          <w:p w:rsidR="007B737A" w:rsidRPr="007B737A" w:rsidRDefault="007B737A" w:rsidP="00A458F7">
            <w:pPr>
              <w:snapToGrid w:val="0"/>
              <w:ind w:firstLineChars="150" w:firstLine="315"/>
              <w:rPr>
                <w:rFonts w:ascii="仿宋_GB2312" w:eastAsia="仿宋_GB2312"/>
                <w:szCs w:val="21"/>
              </w:rPr>
            </w:pPr>
            <w:r w:rsidRPr="007B737A">
              <w:rPr>
                <w:rFonts w:ascii="仿宋_GB2312" w:eastAsia="仿宋_GB2312" w:hint="eastAsia"/>
                <w:szCs w:val="21"/>
              </w:rPr>
              <w:t>大气湍流是影响地面天文观测的重要因素。大气湍流廓线描述了大气折射率结构常数随高度的变化，即描述了湍流层高度和强度，是描述大气视宁度最为基本的参数。利用湍流廓线数据可以计算出大气相干长度、等晕角等其他参量。湍流廓线和AO系统校正视场相关。特别是在GLAO系统中，以降低AO校正效果为代价来增大有效视场，湍流廓线是决定有效视场和校正效果的关系重要因素。需要结合湍流廓线测量数据设计GLAO。</w:t>
            </w:r>
            <w:r>
              <w:rPr>
                <w:rFonts w:ascii="仿宋_GB2312" w:eastAsia="仿宋_GB2312" w:hint="eastAsia"/>
                <w:szCs w:val="21"/>
              </w:rPr>
              <w:t>我们对太阳表面的宁静区进行了观测，利用11x11子孔径的Shack-Hartmann波前传感器采样太阳光球层米粒结构的波前，每个子孔径视场为20</w:t>
            </w:r>
            <w:r>
              <w:rPr>
                <w:rFonts w:ascii="仿宋_GB2312" w:eastAsia="仿宋_GB2312"/>
                <w:szCs w:val="21"/>
              </w:rPr>
              <w:t>”</w:t>
            </w:r>
            <w:r>
              <w:rPr>
                <w:rFonts w:ascii="仿宋_GB2312" w:eastAsia="仿宋_GB2312" w:hint="eastAsia"/>
                <w:szCs w:val="21"/>
              </w:rPr>
              <w:t>x20</w:t>
            </w:r>
            <w:r>
              <w:rPr>
                <w:rFonts w:ascii="仿宋_GB2312" w:eastAsia="仿宋_GB2312"/>
                <w:szCs w:val="21"/>
              </w:rPr>
              <w:t>”</w:t>
            </w:r>
            <w:r>
              <w:rPr>
                <w:rFonts w:ascii="仿宋_GB2312" w:eastAsia="仿宋_GB2312" w:hint="eastAsia"/>
                <w:szCs w:val="21"/>
              </w:rPr>
              <w:t>，以0.3</w:t>
            </w:r>
            <w:r>
              <w:rPr>
                <w:rFonts w:ascii="仿宋_GB2312" w:eastAsia="仿宋_GB2312"/>
                <w:szCs w:val="21"/>
              </w:rPr>
              <w:t>”</w:t>
            </w:r>
            <w:r>
              <w:rPr>
                <w:rFonts w:ascii="仿宋_GB2312" w:eastAsia="仿宋_GB2312" w:hint="eastAsia"/>
                <w:szCs w:val="21"/>
              </w:rPr>
              <w:t>/pixel采样，并选取均布在视场内的4个子区域作为导星，用于重构三维的视宁度分布。观测共记录了5天的日间视宁度数据，预计数据处理后的结果可为下一步设计太阳MCAO提供依据。</w:t>
            </w:r>
          </w:p>
          <w:p w:rsidR="00CD0A87" w:rsidRPr="00CD0A87" w:rsidRDefault="00CD0A87" w:rsidP="00A458F7">
            <w:pPr>
              <w:snapToGrid w:val="0"/>
              <w:rPr>
                <w:rFonts w:ascii="仿宋_GB2312" w:eastAsia="仿宋_GB2312"/>
                <w:szCs w:val="21"/>
              </w:rPr>
            </w:pPr>
          </w:p>
          <w:p w:rsidR="00CD0A87" w:rsidRPr="007B737A" w:rsidRDefault="007B737A" w:rsidP="00A458F7">
            <w:pPr>
              <w:snapToGrid w:val="0"/>
              <w:rPr>
                <w:rFonts w:ascii="仿宋_GB2312" w:eastAsia="仿宋_GB2312"/>
                <w:szCs w:val="21"/>
              </w:rPr>
            </w:pPr>
            <w:r w:rsidRPr="007B737A">
              <w:rPr>
                <w:rFonts w:ascii="仿宋_GB2312" w:eastAsia="仿宋_GB2312" w:hint="eastAsia"/>
                <w:szCs w:val="21"/>
              </w:rPr>
              <w:t>2. 系外行星高分辨成像观测</w:t>
            </w:r>
          </w:p>
          <w:p w:rsidR="0041218A" w:rsidRPr="0069320D" w:rsidRDefault="009D5444" w:rsidP="00A458F7">
            <w:pPr>
              <w:snapToGrid w:val="0"/>
              <w:rPr>
                <w:rFonts w:ascii="仿宋_GB2312" w:eastAsia="仿宋_GB2312"/>
                <w:szCs w:val="21"/>
              </w:rPr>
            </w:pPr>
            <w:r w:rsidRPr="007B7A55">
              <w:rPr>
                <w:rFonts w:ascii="仿宋_GB2312" w:eastAsia="仿宋_GB2312" w:hint="eastAsia"/>
                <w:szCs w:val="21"/>
              </w:rPr>
              <w:t>南京天光所在太阳系外行星探测关键技术领域的研究有着长期的经验积累，</w:t>
            </w:r>
            <w:r>
              <w:rPr>
                <w:rFonts w:ascii="仿宋_GB2312" w:eastAsia="仿宋_GB2312" w:hint="eastAsia"/>
                <w:szCs w:val="21"/>
              </w:rPr>
              <w:t>针对系外行星直接成像探测提出了超级自适应光学</w:t>
            </w:r>
            <w:r w:rsidR="00772981">
              <w:rPr>
                <w:rFonts w:ascii="仿宋_GB2312" w:eastAsia="仿宋_GB2312" w:hint="eastAsia"/>
                <w:szCs w:val="21"/>
              </w:rPr>
              <w:t>ExAO</w:t>
            </w:r>
            <w:r>
              <w:rPr>
                <w:rFonts w:ascii="仿宋_GB2312" w:eastAsia="仿宋_GB2312" w:hint="eastAsia"/>
                <w:szCs w:val="21"/>
              </w:rPr>
              <w:t>，星冕仪，偏振测量和图像处理等系列技术路线。</w:t>
            </w:r>
            <w:r w:rsidR="00541FDF">
              <w:rPr>
                <w:rFonts w:ascii="仿宋_GB2312" w:eastAsia="仿宋_GB2312" w:hint="eastAsia"/>
                <w:szCs w:val="21"/>
              </w:rPr>
              <w:t>目前我们已在多次观测中验证了全套系统的性能，证明我们的技术路线可以达到实测好于10E-5的对比度，能够用于直接成像观测年轻的热巨行星。下一步我们需要尽快在实际观测中对已经直接成像观测发现系外行星的目标进行重复验证。我们利用McDonald天文台2.7米望远镜，安装了自行研制的277单元</w:t>
            </w:r>
            <w:r w:rsidR="00772981">
              <w:rPr>
                <w:rFonts w:ascii="仿宋_GB2312" w:eastAsia="仿宋_GB2312" w:hint="eastAsia"/>
                <w:szCs w:val="21"/>
              </w:rPr>
              <w:t>ExAO</w:t>
            </w:r>
            <w:r w:rsidR="00541FDF">
              <w:rPr>
                <w:rFonts w:ascii="仿宋_GB2312" w:eastAsia="仿宋_GB2312" w:hint="eastAsia"/>
                <w:szCs w:val="21"/>
              </w:rPr>
              <w:t>，进行了5</w:t>
            </w:r>
            <w:r w:rsidR="0069320D">
              <w:rPr>
                <w:rFonts w:ascii="仿宋_GB2312" w:eastAsia="仿宋_GB2312" w:hint="eastAsia"/>
                <w:szCs w:val="21"/>
              </w:rPr>
              <w:t>夜观测，但由于天气原因，观测期间的视宁度不理想，据估计视宁度最高值可达到4</w:t>
            </w:r>
            <w:r w:rsidR="0069320D">
              <w:rPr>
                <w:rFonts w:ascii="仿宋_GB2312" w:eastAsia="仿宋_GB2312"/>
                <w:szCs w:val="21"/>
              </w:rPr>
              <w:t>”</w:t>
            </w:r>
            <w:r w:rsidR="0069320D">
              <w:rPr>
                <w:rFonts w:ascii="仿宋_GB2312" w:eastAsia="仿宋_GB2312" w:hint="eastAsia"/>
                <w:szCs w:val="21"/>
              </w:rPr>
              <w:t>以上，自适应光学无法在此条件下稳定闭环。部分观测夜视宁度稍好，平均约1.5</w:t>
            </w:r>
            <w:r w:rsidR="0069320D">
              <w:rPr>
                <w:rFonts w:ascii="仿宋_GB2312" w:eastAsia="仿宋_GB2312"/>
                <w:szCs w:val="21"/>
              </w:rPr>
              <w:t>”</w:t>
            </w:r>
            <w:r w:rsidR="0069320D">
              <w:rPr>
                <w:rFonts w:ascii="仿宋_GB2312" w:eastAsia="仿宋_GB2312" w:hint="eastAsia"/>
                <w:szCs w:val="21"/>
              </w:rPr>
              <w:t>，但全天有薄云覆盖，大气消光对观测星等的影响在</w:t>
            </w:r>
            <w:r w:rsidR="00772981">
              <w:rPr>
                <w:rFonts w:ascii="仿宋_GB2312" w:eastAsia="仿宋_GB2312" w:hint="eastAsia"/>
                <w:szCs w:val="21"/>
              </w:rPr>
              <w:t>5等左右，ExAO仍能对2.6等（实际约8等）目标锁定，证明了ExAO对暗星目标的观测能力。由于本次观测尚未获得满意的科学观测数据，我们计划在2017年6月利用国外3米级望远镜再进行一次同类观测。</w:t>
            </w:r>
          </w:p>
        </w:tc>
      </w:tr>
    </w:tbl>
    <w:p w:rsidR="00B0119A" w:rsidRPr="00454A88" w:rsidRDefault="00B0119A" w:rsidP="00BA70B0">
      <w:pPr>
        <w:rPr>
          <w:rFonts w:ascii="仿宋_GB2312" w:eastAsia="仿宋_GB2312"/>
          <w:sz w:val="28"/>
          <w:szCs w:val="28"/>
        </w:rPr>
      </w:pPr>
    </w:p>
    <w:sectPr w:rsidR="00B0119A" w:rsidRPr="00454A88" w:rsidSect="00980A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452" w:rsidRDefault="00792452">
      <w:r>
        <w:separator/>
      </w:r>
    </w:p>
  </w:endnote>
  <w:endnote w:type="continuationSeparator" w:id="1">
    <w:p w:rsidR="00792452" w:rsidRDefault="00792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452" w:rsidRDefault="00792452">
      <w:r>
        <w:separator/>
      </w:r>
    </w:p>
  </w:footnote>
  <w:footnote w:type="continuationSeparator" w:id="1">
    <w:p w:rsidR="00792452" w:rsidRDefault="007924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19A"/>
    <w:rsid w:val="0001427C"/>
    <w:rsid w:val="000557F9"/>
    <w:rsid w:val="00057E29"/>
    <w:rsid w:val="000B12B1"/>
    <w:rsid w:val="000C6C20"/>
    <w:rsid w:val="00116F97"/>
    <w:rsid w:val="00154197"/>
    <w:rsid w:val="00174BB1"/>
    <w:rsid w:val="0018383C"/>
    <w:rsid w:val="002275D3"/>
    <w:rsid w:val="00260B18"/>
    <w:rsid w:val="00286321"/>
    <w:rsid w:val="00326A2B"/>
    <w:rsid w:val="003711B1"/>
    <w:rsid w:val="0041218A"/>
    <w:rsid w:val="00486062"/>
    <w:rsid w:val="0053268A"/>
    <w:rsid w:val="00541FDF"/>
    <w:rsid w:val="005B78E3"/>
    <w:rsid w:val="005D197A"/>
    <w:rsid w:val="00640525"/>
    <w:rsid w:val="006705DD"/>
    <w:rsid w:val="0069320D"/>
    <w:rsid w:val="006B4E13"/>
    <w:rsid w:val="006D546C"/>
    <w:rsid w:val="007441B3"/>
    <w:rsid w:val="00754331"/>
    <w:rsid w:val="00772981"/>
    <w:rsid w:val="00792452"/>
    <w:rsid w:val="007B737A"/>
    <w:rsid w:val="007B7A55"/>
    <w:rsid w:val="007D3E2A"/>
    <w:rsid w:val="007E4F72"/>
    <w:rsid w:val="007F09C5"/>
    <w:rsid w:val="00847139"/>
    <w:rsid w:val="00960642"/>
    <w:rsid w:val="00980A57"/>
    <w:rsid w:val="00992E1D"/>
    <w:rsid w:val="009B15D1"/>
    <w:rsid w:val="009D5444"/>
    <w:rsid w:val="00A458F7"/>
    <w:rsid w:val="00A54F4B"/>
    <w:rsid w:val="00AB1715"/>
    <w:rsid w:val="00B0119A"/>
    <w:rsid w:val="00B75095"/>
    <w:rsid w:val="00B97691"/>
    <w:rsid w:val="00BA70B0"/>
    <w:rsid w:val="00BF0645"/>
    <w:rsid w:val="00BF32D8"/>
    <w:rsid w:val="00C27C55"/>
    <w:rsid w:val="00C60AA7"/>
    <w:rsid w:val="00CD0A87"/>
    <w:rsid w:val="00E17B33"/>
    <w:rsid w:val="00E20A37"/>
    <w:rsid w:val="00E8484D"/>
    <w:rsid w:val="00EA4548"/>
    <w:rsid w:val="00ED2E2F"/>
    <w:rsid w:val="00F55F0C"/>
    <w:rsid w:val="00FB6625"/>
    <w:rsid w:val="00FE0F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1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0B1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260B18"/>
    <w:rPr>
      <w:kern w:val="2"/>
      <w:sz w:val="18"/>
      <w:szCs w:val="18"/>
    </w:rPr>
  </w:style>
  <w:style w:type="paragraph" w:styleId="a4">
    <w:name w:val="footer"/>
    <w:basedOn w:val="a"/>
    <w:link w:val="Char0"/>
    <w:rsid w:val="00260B18"/>
    <w:pPr>
      <w:tabs>
        <w:tab w:val="center" w:pos="4153"/>
        <w:tab w:val="right" w:pos="8306"/>
      </w:tabs>
      <w:snapToGrid w:val="0"/>
      <w:jc w:val="left"/>
    </w:pPr>
    <w:rPr>
      <w:sz w:val="18"/>
      <w:szCs w:val="18"/>
    </w:rPr>
  </w:style>
  <w:style w:type="character" w:customStyle="1" w:styleId="Char0">
    <w:name w:val="页脚 Char"/>
    <w:link w:val="a4"/>
    <w:rsid w:val="00260B18"/>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上海药物研究所因公出访事后公示表</dc:title>
  <dc:creator>[潘佩华]</dc:creator>
  <cp:lastModifiedBy>林素</cp:lastModifiedBy>
  <cp:revision>8</cp:revision>
  <cp:lastPrinted>2013-09-18T01:04:00Z</cp:lastPrinted>
  <dcterms:created xsi:type="dcterms:W3CDTF">2017-02-28T06:23:00Z</dcterms:created>
  <dcterms:modified xsi:type="dcterms:W3CDTF">2017-03-10T06:33:00Z</dcterms:modified>
</cp:coreProperties>
</file>